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D" w:rsidRPr="00420A3F" w:rsidRDefault="00E0115D" w:rsidP="00E0115D">
      <w:pPr>
        <w:snapToGri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Набор слушателей</w:t>
      </w:r>
    </w:p>
    <w:p w:rsidR="00E0115D" w:rsidRPr="00420A3F" w:rsidRDefault="00E0115D" w:rsidP="00E0115D">
      <w:pPr>
        <w:snapToGri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Октябрь 201</w:t>
      </w:r>
      <w:r w:rsidR="00DD1624" w:rsidRPr="00420A3F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20A3F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E0115D" w:rsidRPr="00420A3F" w:rsidRDefault="00E0115D" w:rsidP="004F5C88">
      <w:pPr>
        <w:ind w:firstLineChars="100" w:first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 xml:space="preserve">Основные требования к отбору учащихся </w:t>
      </w:r>
      <w:proofErr w:type="gramStart"/>
      <w:r w:rsidRPr="00420A3F">
        <w:rPr>
          <w:rFonts w:ascii="Times New Roman" w:hAnsi="Times New Roman"/>
          <w:b/>
          <w:sz w:val="24"/>
          <w:szCs w:val="24"/>
          <w:lang w:val="ru-RU"/>
        </w:rPr>
        <w:t>по</w:t>
      </w:r>
      <w:proofErr w:type="gramEnd"/>
      <w:r w:rsidRPr="00420A3F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gramStart"/>
      <w:r w:rsidR="00DD1624" w:rsidRPr="00420A3F">
        <w:rPr>
          <w:rFonts w:ascii="Times New Roman" w:hAnsi="Times New Roman"/>
          <w:b/>
          <w:sz w:val="24"/>
          <w:szCs w:val="24"/>
          <w:lang w:val="ru-RU"/>
        </w:rPr>
        <w:t>Специальная</w:t>
      </w:r>
      <w:proofErr w:type="gramEnd"/>
      <w:r w:rsidR="00DD1624" w:rsidRPr="00420A3F">
        <w:rPr>
          <w:rFonts w:ascii="Times New Roman" w:hAnsi="Times New Roman"/>
          <w:b/>
          <w:sz w:val="24"/>
          <w:szCs w:val="24"/>
          <w:lang w:val="ru-RU"/>
        </w:rPr>
        <w:t xml:space="preserve"> программа приоритетного распределения иностранных студентов, обучающихся за счет государства Японии»</w:t>
      </w:r>
      <w:r w:rsidRPr="00420A3F">
        <w:rPr>
          <w:rFonts w:ascii="Times New Roman" w:hAnsi="Times New Roman"/>
          <w:b/>
          <w:sz w:val="24"/>
          <w:szCs w:val="24"/>
          <w:lang w:val="ru-RU"/>
        </w:rPr>
        <w:t xml:space="preserve"> в рамках </w:t>
      </w:r>
      <w:r w:rsidRPr="00E34205">
        <w:rPr>
          <w:rFonts w:ascii="Times New Roman" w:hAnsi="Times New Roman"/>
          <w:b/>
          <w:sz w:val="24"/>
          <w:szCs w:val="24"/>
          <w:lang w:val="ru-RU"/>
        </w:rPr>
        <w:t xml:space="preserve">докторантуры Высшей школы естественных наук Университета </w:t>
      </w:r>
      <w:proofErr w:type="spellStart"/>
      <w:r w:rsidRPr="00E34205">
        <w:rPr>
          <w:rFonts w:ascii="Times New Roman" w:hAnsi="Times New Roman"/>
          <w:b/>
          <w:sz w:val="24"/>
          <w:szCs w:val="24"/>
          <w:lang w:val="ru-RU"/>
        </w:rPr>
        <w:t>Ниигата</w:t>
      </w:r>
      <w:proofErr w:type="spellEnd"/>
    </w:p>
    <w:p w:rsidR="00241344" w:rsidRPr="00420A3F" w:rsidRDefault="00241344">
      <w:pPr>
        <w:rPr>
          <w:rFonts w:ascii="Times New Roman" w:hAnsi="Times New Roman"/>
          <w:sz w:val="24"/>
          <w:szCs w:val="24"/>
          <w:lang w:val="ru-RU"/>
        </w:rPr>
      </w:pPr>
    </w:p>
    <w:p w:rsidR="00DD1624" w:rsidRPr="00420A3F" w:rsidRDefault="00DD1624" w:rsidP="00E22799">
      <w:p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E34205">
        <w:rPr>
          <w:rFonts w:ascii="Times New Roman" w:hAnsi="Times New Roman"/>
          <w:sz w:val="24"/>
          <w:szCs w:val="24"/>
          <w:lang w:val="ru-RU"/>
        </w:rPr>
        <w:t>Высшей школе ест</w:t>
      </w:r>
      <w:r w:rsidR="00016A32" w:rsidRPr="00E34205">
        <w:rPr>
          <w:rFonts w:ascii="Times New Roman" w:hAnsi="Times New Roman"/>
          <w:sz w:val="24"/>
          <w:szCs w:val="24"/>
          <w:lang w:val="ru-RU"/>
        </w:rPr>
        <w:t>ественных наук при аспирантуре У</w:t>
      </w:r>
      <w:r w:rsidRPr="00E34205">
        <w:rPr>
          <w:rFonts w:ascii="Times New Roman" w:hAnsi="Times New Roman"/>
          <w:sz w:val="24"/>
          <w:szCs w:val="24"/>
          <w:lang w:val="ru-RU"/>
        </w:rPr>
        <w:t xml:space="preserve">ниверситета </w:t>
      </w:r>
      <w:proofErr w:type="spellStart"/>
      <w:r w:rsidRPr="00E34205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 объявлено открытие «Образовательной программы подготовки передовых кадров для сельского хозяйства Дальневосточного региона Российской Федерации» в рамках начатой Министерством образования и науки Японии «Специальной программы приоритетного размещения иностранных студентов, обучающихся за счет японского государства». Таким образом, в соответствии с данной программо</w:t>
      </w:r>
      <w:r w:rsidR="009372A4">
        <w:rPr>
          <w:rFonts w:ascii="Times New Roman" w:hAnsi="Times New Roman"/>
          <w:sz w:val="24"/>
          <w:szCs w:val="24"/>
          <w:lang w:val="ru-RU"/>
        </w:rPr>
        <w:t>й</w:t>
      </w:r>
      <w:r w:rsidR="00D50216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лица, желающие поступить в </w:t>
      </w:r>
      <w:r w:rsidRPr="00E34205">
        <w:rPr>
          <w:rFonts w:ascii="Times New Roman" w:hAnsi="Times New Roman"/>
          <w:sz w:val="24"/>
          <w:szCs w:val="24"/>
          <w:lang w:val="ru-RU"/>
        </w:rPr>
        <w:t>аспирантуру Высшей школы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с целью получения </w:t>
      </w:r>
      <w:r w:rsidRPr="00420A3F">
        <w:rPr>
          <w:rFonts w:ascii="Times New Roman" w:hAnsi="Times New Roman"/>
          <w:sz w:val="24"/>
          <w:szCs w:val="24"/>
          <w:lang w:val="kk-KZ"/>
        </w:rPr>
        <w:t xml:space="preserve">докторской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степени </w:t>
      </w:r>
      <w:proofErr w:type="spellStart"/>
      <w:r w:rsidRPr="00420A3F">
        <w:rPr>
          <w:rFonts w:ascii="Times New Roman" w:hAnsi="Times New Roman"/>
          <w:sz w:val="24"/>
          <w:szCs w:val="24"/>
          <w:lang w:val="en-GB"/>
        </w:rPr>
        <w:t>Ph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.</w:t>
      </w:r>
      <w:r w:rsidRPr="00420A3F">
        <w:rPr>
          <w:rFonts w:ascii="Times New Roman" w:hAnsi="Times New Roman"/>
          <w:sz w:val="24"/>
          <w:szCs w:val="24"/>
          <w:lang w:val="en-GB"/>
        </w:rPr>
        <w:t>D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  <w:r w:rsidR="0086563D">
        <w:rPr>
          <w:rFonts w:ascii="Times New Roman" w:hAnsi="Times New Roman"/>
          <w:sz w:val="24"/>
          <w:szCs w:val="24"/>
          <w:lang w:val="ru-RU"/>
        </w:rPr>
        <w:t xml:space="preserve"> в октябре 2016 года</w:t>
      </w:r>
      <w:r w:rsidRPr="00420A3F">
        <w:rPr>
          <w:rFonts w:ascii="Times New Roman" w:hAnsi="Times New Roman"/>
          <w:sz w:val="24"/>
          <w:szCs w:val="24"/>
          <w:lang w:val="ru-RU"/>
        </w:rPr>
        <w:t>, будут отбираться по следующим критериям.</w:t>
      </w:r>
    </w:p>
    <w:p w:rsidR="00DD1624" w:rsidRPr="00420A3F" w:rsidRDefault="00DD1624" w:rsidP="00DD162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D1624" w:rsidRPr="00420A3F" w:rsidRDefault="00DD1624" w:rsidP="00DD1624">
      <w:p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1. Описание программы</w:t>
      </w:r>
    </w:p>
    <w:p w:rsidR="00DD1624" w:rsidRPr="00420A3F" w:rsidRDefault="00DD1624" w:rsidP="00E22799">
      <w:p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Университет </w:t>
      </w:r>
      <w:proofErr w:type="spellStart"/>
      <w:r w:rsidRPr="00420A3F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, являясь своеобразным</w:t>
      </w:r>
      <w:r w:rsidR="007F36BB" w:rsidRPr="00420A3F">
        <w:rPr>
          <w:rFonts w:ascii="Times New Roman" w:hAnsi="Times New Roman"/>
          <w:sz w:val="24"/>
          <w:szCs w:val="24"/>
          <w:lang w:val="ru-RU"/>
        </w:rPr>
        <w:t>и</w:t>
      </w:r>
      <w:r w:rsidR="00D50216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="007F36BB" w:rsidRPr="00420A3F">
        <w:rPr>
          <w:rFonts w:ascii="Times New Roman" w:hAnsi="Times New Roman"/>
          <w:sz w:val="24"/>
          <w:szCs w:val="24"/>
          <w:lang w:val="ru-RU"/>
        </w:rPr>
        <w:t xml:space="preserve">«вратами» со стороны </w:t>
      </w:r>
      <w:r w:rsidRPr="00420A3F">
        <w:rPr>
          <w:rFonts w:ascii="Times New Roman" w:hAnsi="Times New Roman"/>
          <w:sz w:val="24"/>
          <w:szCs w:val="24"/>
          <w:lang w:val="ru-RU"/>
        </w:rPr>
        <w:t>Яп</w:t>
      </w:r>
      <w:r w:rsidR="007F36BB" w:rsidRPr="00420A3F">
        <w:rPr>
          <w:rFonts w:ascii="Times New Roman" w:hAnsi="Times New Roman"/>
          <w:sz w:val="24"/>
          <w:szCs w:val="24"/>
          <w:lang w:val="ru-RU"/>
        </w:rPr>
        <w:t>онского моря</w:t>
      </w:r>
      <w:r w:rsidRPr="00420A3F">
        <w:rPr>
          <w:rFonts w:ascii="Times New Roman" w:hAnsi="Times New Roman"/>
          <w:sz w:val="24"/>
          <w:szCs w:val="24"/>
          <w:lang w:val="ru-RU"/>
        </w:rPr>
        <w:t>,  уделяет большое внимание развитию образования и науки совместно с регионами Восточной Азии и Российской Федерации. В данной программе, в соответствии с запросами прибрежных региональных администраций Дальневосточного Округа, ставятся целью развитие передовых человеческих ресурсов для сельского хозяйства, актуальное ныне для прави</w:t>
      </w:r>
      <w:r w:rsidR="007F36BB" w:rsidRPr="00420A3F">
        <w:rPr>
          <w:rFonts w:ascii="Times New Roman" w:hAnsi="Times New Roman"/>
          <w:sz w:val="24"/>
          <w:szCs w:val="24"/>
          <w:lang w:val="ru-RU"/>
        </w:rPr>
        <w:t xml:space="preserve">тельства Российской Федерации, </w:t>
      </w:r>
      <w:r w:rsidRPr="00420A3F">
        <w:rPr>
          <w:rFonts w:ascii="Times New Roman" w:hAnsi="Times New Roman"/>
          <w:sz w:val="24"/>
          <w:szCs w:val="24"/>
          <w:lang w:val="ru-RU"/>
        </w:rPr>
        <w:t>а также развитие кадрового потенциала японских исследователей, готовых как к международным, так и региональным вызовам</w:t>
      </w:r>
      <w:r w:rsidR="00336404" w:rsidRPr="0033640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6404">
        <w:rPr>
          <w:rFonts w:ascii="Times New Roman" w:hAnsi="Times New Roman"/>
          <w:sz w:val="24"/>
          <w:szCs w:val="24"/>
          <w:lang w:val="ru-RU"/>
        </w:rPr>
        <w:t>Данные аспекты выстраиваются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на основе учебного плана, изучающего нужды данной сферы, которые были выявлены в ходе местных исследований в прибрежных регионах в 2013 финансовом году. Участники данной программы получат возможность поступления в </w:t>
      </w:r>
      <w:r w:rsidRPr="00E34205">
        <w:rPr>
          <w:rFonts w:ascii="Times New Roman" w:hAnsi="Times New Roman"/>
          <w:sz w:val="24"/>
          <w:szCs w:val="24"/>
          <w:lang w:val="ru-RU"/>
        </w:rPr>
        <w:t>докторантуру Высшей школы ес</w:t>
      </w:r>
      <w:r w:rsidR="007E76F2">
        <w:rPr>
          <w:rFonts w:ascii="Times New Roman" w:hAnsi="Times New Roman"/>
          <w:sz w:val="24"/>
          <w:szCs w:val="24"/>
          <w:lang w:val="ru-RU"/>
        </w:rPr>
        <w:t xml:space="preserve">тественных наук Университета </w:t>
      </w:r>
      <w:proofErr w:type="spellStart"/>
      <w:r w:rsidR="007E76F2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 в качестве официального слушателя, </w:t>
      </w:r>
      <w:r w:rsidR="00336404">
        <w:rPr>
          <w:rFonts w:ascii="Times New Roman" w:hAnsi="Times New Roman"/>
          <w:sz w:val="24"/>
          <w:szCs w:val="24"/>
          <w:lang w:val="ru-RU"/>
        </w:rPr>
        <w:t xml:space="preserve">которым предстоит </w:t>
      </w:r>
      <w:r w:rsidRPr="00420A3F">
        <w:rPr>
          <w:rFonts w:ascii="Times New Roman" w:hAnsi="Times New Roman"/>
          <w:sz w:val="24"/>
          <w:szCs w:val="24"/>
          <w:lang w:val="ru-RU"/>
        </w:rPr>
        <w:t>нацели</w:t>
      </w:r>
      <w:r w:rsidR="00336404">
        <w:rPr>
          <w:rFonts w:ascii="Times New Roman" w:hAnsi="Times New Roman"/>
          <w:sz w:val="24"/>
          <w:szCs w:val="24"/>
          <w:lang w:val="ru-RU"/>
        </w:rPr>
        <w:t>ться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на защиту докторской степени </w:t>
      </w:r>
      <w:proofErr w:type="spellStart"/>
      <w:r w:rsidRPr="00420A3F">
        <w:rPr>
          <w:rFonts w:ascii="Times New Roman" w:hAnsi="Times New Roman"/>
          <w:sz w:val="24"/>
          <w:szCs w:val="24"/>
          <w:lang w:val="en-GB"/>
        </w:rPr>
        <w:t>Ph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.</w:t>
      </w:r>
      <w:r w:rsidRPr="00420A3F">
        <w:rPr>
          <w:rFonts w:ascii="Times New Roman" w:hAnsi="Times New Roman"/>
          <w:sz w:val="24"/>
          <w:szCs w:val="24"/>
          <w:lang w:val="en-GB"/>
        </w:rPr>
        <w:t>D</w:t>
      </w:r>
      <w:r w:rsidRPr="00420A3F">
        <w:rPr>
          <w:rFonts w:ascii="Times New Roman" w:hAnsi="Times New Roman"/>
          <w:sz w:val="24"/>
          <w:szCs w:val="24"/>
          <w:lang w:val="ru-RU"/>
        </w:rPr>
        <w:t>. в процессе прохождения определенного учебного плана и осуществления исследовательской работы в течение стандартного 3-х летнего курса докторантуры.</w:t>
      </w:r>
    </w:p>
    <w:p w:rsidR="00DD1624" w:rsidRPr="00420A3F" w:rsidRDefault="00DD1624">
      <w:pPr>
        <w:rPr>
          <w:rFonts w:ascii="Times New Roman" w:hAnsi="Times New Roman"/>
          <w:sz w:val="24"/>
          <w:szCs w:val="24"/>
          <w:lang w:val="ru-RU"/>
        </w:rPr>
      </w:pPr>
    </w:p>
    <w:p w:rsidR="007F36BB" w:rsidRPr="00420A3F" w:rsidRDefault="007F36BB">
      <w:pPr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2. Набор слушателей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2CAB" w:rsidRPr="00420A3F" w:rsidTr="007F36BB">
        <w:tc>
          <w:tcPr>
            <w:tcW w:w="2392" w:type="dxa"/>
            <w:tcBorders>
              <w:top w:val="single" w:sz="4" w:space="0" w:color="auto"/>
            </w:tcBorders>
          </w:tcPr>
          <w:p w:rsidR="007F36BB" w:rsidRPr="00420A3F" w:rsidRDefault="00B42CAB" w:rsidP="00B42C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с</w:t>
            </w:r>
            <w:r w:rsidR="007F36BB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пециализаци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393" w:type="dxa"/>
          </w:tcPr>
          <w:p w:rsidR="007F36BB" w:rsidRPr="00420A3F" w:rsidRDefault="00336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слушател</w:t>
            </w:r>
            <w:r w:rsidR="00E7006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393" w:type="dxa"/>
          </w:tcPr>
          <w:p w:rsidR="007F36BB" w:rsidRPr="00420A3F" w:rsidRDefault="00B42C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специализации</w:t>
            </w:r>
          </w:p>
        </w:tc>
        <w:tc>
          <w:tcPr>
            <w:tcW w:w="2393" w:type="dxa"/>
          </w:tcPr>
          <w:p w:rsidR="007F36BB" w:rsidRPr="00420A3F" w:rsidRDefault="00336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слушателей</w:t>
            </w:r>
          </w:p>
        </w:tc>
      </w:tr>
      <w:tr w:rsidR="00B42CAB" w:rsidRPr="00420A3F" w:rsidTr="007F36BB">
        <w:tc>
          <w:tcPr>
            <w:tcW w:w="2392" w:type="dxa"/>
          </w:tcPr>
          <w:p w:rsidR="007F36BB" w:rsidRPr="00420A3F" w:rsidRDefault="003364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Наука о жизни</w:t>
            </w:r>
            <w:r w:rsidR="007F36BB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F36BB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Нутрициология</w:t>
            </w:r>
            <w:proofErr w:type="spellEnd"/>
          </w:p>
        </w:tc>
        <w:tc>
          <w:tcPr>
            <w:tcW w:w="2393" w:type="dxa"/>
          </w:tcPr>
          <w:p w:rsidR="007F36BB" w:rsidRPr="00420A3F" w:rsidRDefault="007F36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Некоторое количество слушателей</w:t>
            </w:r>
          </w:p>
        </w:tc>
        <w:tc>
          <w:tcPr>
            <w:tcW w:w="2393" w:type="dxa"/>
          </w:tcPr>
          <w:p w:rsidR="007F36BB" w:rsidRPr="00420A3F" w:rsidRDefault="00B42C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393" w:type="dxa"/>
          </w:tcPr>
          <w:p w:rsidR="007F36BB" w:rsidRPr="00420A3F" w:rsidRDefault="00B42C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Некоторое количество слушателей</w:t>
            </w:r>
          </w:p>
        </w:tc>
      </w:tr>
    </w:tbl>
    <w:p w:rsidR="007F36BB" w:rsidRPr="00420A3F" w:rsidRDefault="007F36BB">
      <w:pPr>
        <w:rPr>
          <w:rFonts w:ascii="Times New Roman" w:hAnsi="Times New Roman"/>
          <w:sz w:val="24"/>
          <w:szCs w:val="24"/>
          <w:lang w:val="ru-RU"/>
        </w:rPr>
      </w:pPr>
    </w:p>
    <w:p w:rsidR="00B42CAB" w:rsidRPr="00420A3F" w:rsidRDefault="00B42CAB">
      <w:pPr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3. Статус заявителя</w:t>
      </w:r>
    </w:p>
    <w:p w:rsidR="00B42CAB" w:rsidRPr="00420A3F" w:rsidRDefault="00B42CAB">
      <w:p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Заявитель является лицом, подающим заявку в качестве иностранного студента-стажера, соответствующим каким-либо из нижеследующих требований:</w:t>
      </w:r>
    </w:p>
    <w:p w:rsidR="00B42CAB" w:rsidRPr="00420A3F" w:rsidRDefault="00B42CAB" w:rsidP="00B42CA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Лицо, обладающее степенью магистра либо </w:t>
      </w:r>
      <w:r w:rsidR="00DE370C">
        <w:rPr>
          <w:rFonts w:ascii="Times New Roman" w:hAnsi="Times New Roman"/>
          <w:sz w:val="24"/>
          <w:szCs w:val="24"/>
          <w:lang w:val="ru-RU"/>
        </w:rPr>
        <w:t>специалиста (5-летняя программа обучения)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либо лицо, планирующее получить указанные степени до сентября 2016 года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>.</w:t>
      </w:r>
    </w:p>
    <w:p w:rsidR="00B0184F" w:rsidRPr="00420A3F" w:rsidRDefault="00B0184F" w:rsidP="00B42CA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Лицо, получившее за рубежом 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учёную </w:t>
      </w:r>
      <w:r w:rsidRPr="00420A3F">
        <w:rPr>
          <w:rFonts w:ascii="Times New Roman" w:hAnsi="Times New Roman"/>
          <w:sz w:val="24"/>
          <w:szCs w:val="24"/>
          <w:lang w:val="ru-RU"/>
        </w:rPr>
        <w:t>степень</w:t>
      </w:r>
      <w:r w:rsidR="00DE370C">
        <w:rPr>
          <w:rFonts w:ascii="Times New Roman" w:hAnsi="Times New Roman"/>
          <w:sz w:val="24"/>
          <w:szCs w:val="24"/>
          <w:lang w:val="ru-RU"/>
        </w:rPr>
        <w:t>,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соответствующую степени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магистра либо </w:t>
      </w:r>
      <w:r w:rsidR="00DE370C">
        <w:rPr>
          <w:rFonts w:ascii="Times New Roman" w:hAnsi="Times New Roman"/>
          <w:sz w:val="24"/>
          <w:szCs w:val="24"/>
          <w:lang w:val="ru-RU"/>
        </w:rPr>
        <w:t>специалиста,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либо лицо, планирующее получить такую степень до сентября 2016 года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 (См. сноску «Внимание!»)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</w:p>
    <w:p w:rsidR="00B0184F" w:rsidRPr="00420A3F" w:rsidRDefault="00B0184F" w:rsidP="00B42CA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Лицо, получившее 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учёную </w:t>
      </w:r>
      <w:r w:rsidRPr="00420A3F">
        <w:rPr>
          <w:rFonts w:ascii="Times New Roman" w:hAnsi="Times New Roman"/>
          <w:sz w:val="24"/>
          <w:szCs w:val="24"/>
          <w:lang w:val="ru-RU"/>
        </w:rPr>
        <w:t>степень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>,</w:t>
      </w:r>
      <w:r w:rsidR="004F5C88">
        <w:rPr>
          <w:rFonts w:ascii="Times New Roman" w:hAnsi="Times New Roman"/>
          <w:sz w:val="24"/>
          <w:szCs w:val="24"/>
        </w:rPr>
        <w:t xml:space="preserve"> 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соответствующую степени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магистра или </w:t>
      </w:r>
      <w:r w:rsidR="00DE370C">
        <w:rPr>
          <w:rFonts w:ascii="Times New Roman" w:hAnsi="Times New Roman"/>
          <w:sz w:val="24"/>
          <w:szCs w:val="24"/>
          <w:lang w:val="ru-RU"/>
        </w:rPr>
        <w:t>специалиста</w:t>
      </w:r>
      <w:r w:rsidR="00A876E6" w:rsidRPr="00420A3F">
        <w:rPr>
          <w:rFonts w:ascii="Times New Roman" w:hAnsi="Times New Roman"/>
          <w:sz w:val="24"/>
          <w:szCs w:val="24"/>
          <w:lang w:val="ru-RU"/>
        </w:rPr>
        <w:t xml:space="preserve">, прошедшее 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в Японии </w:t>
      </w:r>
      <w:r w:rsidR="00A876E6" w:rsidRPr="00420A3F">
        <w:rPr>
          <w:rFonts w:ascii="Times New Roman" w:hAnsi="Times New Roman"/>
          <w:sz w:val="24"/>
          <w:szCs w:val="24"/>
          <w:lang w:val="ru-RU"/>
        </w:rPr>
        <w:t>курс</w:t>
      </w:r>
      <w:r w:rsidR="004F5A1D" w:rsidRPr="00420A3F">
        <w:rPr>
          <w:rFonts w:ascii="Times New Roman" w:hAnsi="Times New Roman"/>
          <w:sz w:val="24"/>
          <w:szCs w:val="24"/>
          <w:lang w:val="ru-RU"/>
        </w:rPr>
        <w:t xml:space="preserve"> дистанционного обучения, осуществляемого зарубежными учебными учреждениями, либо лицо, планирующее получить такие степени до сентября 2016 года (См. сноску «Внимание!»).</w:t>
      </w:r>
    </w:p>
    <w:p w:rsidR="004F5A1D" w:rsidRPr="00420A3F" w:rsidRDefault="004F5A1D" w:rsidP="00B42CA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lastRenderedPageBreak/>
        <w:t xml:space="preserve">Лицо, получившее учёную степень, соответствующую степени магистра или </w:t>
      </w:r>
      <w:proofErr w:type="spellStart"/>
      <w:r w:rsidR="00DE370C">
        <w:rPr>
          <w:rFonts w:ascii="Times New Roman" w:hAnsi="Times New Roman"/>
          <w:sz w:val="24"/>
          <w:szCs w:val="24"/>
          <w:lang w:val="ru-RU"/>
        </w:rPr>
        <w:t>срециалиста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, завершившее </w:t>
      </w:r>
      <w:r w:rsidR="00C250EA">
        <w:rPr>
          <w:rFonts w:ascii="Times New Roman" w:hAnsi="Times New Roman"/>
          <w:sz w:val="24"/>
          <w:szCs w:val="24"/>
          <w:lang w:val="ru-RU"/>
        </w:rPr>
        <w:t xml:space="preserve">в Японии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соответствующий учебный процесс в заведениях, отдельно определяемых Министром образования и науки </w:t>
      </w:r>
      <w:r w:rsidR="007160E8" w:rsidRPr="00420A3F">
        <w:rPr>
          <w:rFonts w:ascii="Times New Roman" w:hAnsi="Times New Roman"/>
          <w:sz w:val="24"/>
          <w:szCs w:val="24"/>
          <w:lang w:val="ru-RU"/>
        </w:rPr>
        <w:t xml:space="preserve">Японии </w:t>
      </w:r>
      <w:r w:rsidRPr="00420A3F">
        <w:rPr>
          <w:rFonts w:ascii="Times New Roman" w:hAnsi="Times New Roman"/>
          <w:sz w:val="24"/>
          <w:szCs w:val="24"/>
          <w:lang w:val="ru-RU"/>
        </w:rPr>
        <w:t>как учебное заведение, призна</w:t>
      </w:r>
      <w:r w:rsidR="007160E8" w:rsidRPr="00420A3F">
        <w:rPr>
          <w:rFonts w:ascii="Times New Roman" w:hAnsi="Times New Roman"/>
          <w:sz w:val="24"/>
          <w:szCs w:val="24"/>
          <w:lang w:val="ru-RU"/>
        </w:rPr>
        <w:t>нное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учебным учреждением в той или иной зарубежной стране, в которой </w:t>
      </w:r>
      <w:r w:rsidR="007160E8" w:rsidRPr="00420A3F">
        <w:rPr>
          <w:rFonts w:ascii="Times New Roman" w:hAnsi="Times New Roman"/>
          <w:sz w:val="24"/>
          <w:szCs w:val="24"/>
          <w:lang w:val="ru-RU"/>
        </w:rPr>
        <w:t>имеется курс университетской аспирантуры</w:t>
      </w:r>
      <w:r w:rsidR="00C250EA">
        <w:rPr>
          <w:rFonts w:ascii="Times New Roman" w:hAnsi="Times New Roman"/>
          <w:sz w:val="24"/>
          <w:szCs w:val="24"/>
          <w:lang w:val="ru-RU"/>
        </w:rPr>
        <w:t>, либо лицо, планирующее получить такую степень до сентября 2016 года.</w:t>
      </w:r>
      <w:proofErr w:type="gramEnd"/>
    </w:p>
    <w:p w:rsidR="000A245F" w:rsidRPr="00420A3F" w:rsidRDefault="000A245F" w:rsidP="00B42CA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>Лицо, получившее учёную степень, соответствующую степени магистра, прошедшее курс образования в Университете Организации Объединённых Нации (далее, именуемое УООН), созданном на основе Резолюции Генеральной Ассамблеи ООН от 11 декабря 1972 года, утвержденной в п.2 ст.1 Закона о специальных мер</w:t>
      </w:r>
      <w:r w:rsidR="008C66C9">
        <w:rPr>
          <w:rFonts w:ascii="Times New Roman" w:hAnsi="Times New Roman"/>
          <w:sz w:val="24"/>
          <w:szCs w:val="24"/>
          <w:lang w:val="ru-RU"/>
        </w:rPr>
        <w:t xml:space="preserve">ах (Закон №72 51 года эры </w:t>
      </w:r>
      <w:proofErr w:type="spellStart"/>
      <w:r w:rsidR="008C66C9">
        <w:rPr>
          <w:rFonts w:ascii="Times New Roman" w:hAnsi="Times New Roman"/>
          <w:sz w:val="24"/>
          <w:szCs w:val="24"/>
          <w:lang w:val="ru-RU"/>
        </w:rPr>
        <w:t>Сёва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), нацеленного на реализацию соглашения между Японией и ООН в отношении штаб-квартиры УООН, либо лицо</w:t>
      </w:r>
      <w:proofErr w:type="gramEnd"/>
      <w:r w:rsidRPr="00420A3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>планирующее</w:t>
      </w:r>
      <w:proofErr w:type="gramEnd"/>
      <w:r w:rsidRPr="00420A3F">
        <w:rPr>
          <w:rFonts w:ascii="Times New Roman" w:hAnsi="Times New Roman"/>
          <w:sz w:val="24"/>
          <w:szCs w:val="24"/>
          <w:lang w:val="ru-RU"/>
        </w:rPr>
        <w:t xml:space="preserve"> получить такую степень до сентября 2016 года.</w:t>
      </w:r>
    </w:p>
    <w:p w:rsidR="007160E8" w:rsidRPr="00420A3F" w:rsidRDefault="00B610D0" w:rsidP="00720B3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Лицо, закончившее университет, з</w:t>
      </w:r>
      <w:r w:rsidR="008C66C9">
        <w:rPr>
          <w:rFonts w:ascii="Times New Roman" w:hAnsi="Times New Roman"/>
          <w:sz w:val="24"/>
          <w:szCs w:val="24"/>
          <w:lang w:val="ru-RU"/>
        </w:rPr>
        <w:t>анимающееся научной деятельностью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в университете или научно-исследовательском институте более 2 лет,</w:t>
      </w:r>
      <w:r w:rsidR="004F5C88">
        <w:rPr>
          <w:rFonts w:ascii="Times New Roman" w:hAnsi="Times New Roman"/>
          <w:sz w:val="24"/>
          <w:szCs w:val="24"/>
        </w:rPr>
        <w:t xml:space="preserve">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получившее учёную степень магистра на основе результатов соответствующей научной деятельности, либо лицо, получившее более высокую степень в результате </w:t>
      </w:r>
      <w:r w:rsidR="008C66C9">
        <w:rPr>
          <w:rFonts w:ascii="Times New Roman" w:hAnsi="Times New Roman"/>
          <w:sz w:val="24"/>
          <w:szCs w:val="24"/>
          <w:lang w:val="ru-RU"/>
        </w:rPr>
        <w:t>соответствующей научной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деятельности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 xml:space="preserve"> (См. сноску «Внимание!»).</w:t>
      </w:r>
    </w:p>
    <w:p w:rsidR="008A79EC" w:rsidRPr="00EF3E63" w:rsidRDefault="00B610D0" w:rsidP="00734A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 xml:space="preserve">Лицо, 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Pr="00420A3F">
        <w:rPr>
          <w:rFonts w:ascii="Times New Roman" w:hAnsi="Times New Roman"/>
          <w:sz w:val="24"/>
          <w:szCs w:val="24"/>
          <w:lang w:val="ru-RU"/>
        </w:rPr>
        <w:t>получ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>ения</w:t>
      </w:r>
      <w:r w:rsidR="00D502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>полного образования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за рубежом в течение 16 лет, либо 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>после завершения</w:t>
      </w:r>
      <w:r w:rsidR="00EC57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9EC" w:rsidRPr="00420A3F">
        <w:rPr>
          <w:rFonts w:ascii="Times New Roman" w:hAnsi="Times New Roman"/>
          <w:sz w:val="24"/>
          <w:szCs w:val="24"/>
          <w:lang w:val="ru-RU"/>
        </w:rPr>
        <w:t>в Японии 16-летнего дис</w:t>
      </w:r>
      <w:r w:rsidR="008C66C9">
        <w:rPr>
          <w:rFonts w:ascii="Times New Roman" w:hAnsi="Times New Roman"/>
          <w:sz w:val="24"/>
          <w:szCs w:val="24"/>
          <w:lang w:val="ru-RU"/>
        </w:rPr>
        <w:t>танционного полного образования,</w:t>
      </w:r>
      <w:r w:rsidR="00EC57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6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D2A">
        <w:rPr>
          <w:rFonts w:ascii="Times New Roman" w:hAnsi="Times New Roman"/>
          <w:sz w:val="24"/>
          <w:szCs w:val="24"/>
          <w:lang w:val="ru-RU"/>
        </w:rPr>
        <w:t>осуществл</w:t>
      </w:r>
      <w:r w:rsidR="00734AAC">
        <w:rPr>
          <w:rFonts w:ascii="Times New Roman" w:hAnsi="Times New Roman"/>
          <w:sz w:val="24"/>
          <w:szCs w:val="24"/>
          <w:lang w:val="ru-RU"/>
        </w:rPr>
        <w:t>енного</w:t>
      </w:r>
      <w:r w:rsidR="00E67D2A" w:rsidRPr="00EF3E63">
        <w:rPr>
          <w:rFonts w:ascii="Times New Roman" w:hAnsi="Times New Roman"/>
          <w:sz w:val="24"/>
          <w:szCs w:val="24"/>
          <w:lang w:val="ru-RU"/>
        </w:rPr>
        <w:t xml:space="preserve"> зарубежным учебным учреждением</w:t>
      </w:r>
      <w:r w:rsidR="00E77F2C" w:rsidRPr="00EF3E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34AAC">
        <w:rPr>
          <w:rFonts w:ascii="Times New Roman" w:hAnsi="Times New Roman"/>
          <w:sz w:val="24"/>
          <w:szCs w:val="24"/>
          <w:lang w:val="ru-RU"/>
        </w:rPr>
        <w:t>занимавшегося</w:t>
      </w:r>
      <w:r w:rsidR="008A79EC" w:rsidRPr="00EF3E63">
        <w:rPr>
          <w:rFonts w:ascii="Times New Roman" w:hAnsi="Times New Roman"/>
          <w:sz w:val="24"/>
          <w:szCs w:val="24"/>
          <w:lang w:val="ru-RU"/>
        </w:rPr>
        <w:t xml:space="preserve"> более двух лет научн</w:t>
      </w:r>
      <w:r w:rsidR="00734AAC">
        <w:rPr>
          <w:rFonts w:ascii="Times New Roman" w:hAnsi="Times New Roman"/>
          <w:sz w:val="24"/>
          <w:szCs w:val="24"/>
          <w:lang w:val="ru-RU"/>
        </w:rPr>
        <w:t>ой</w:t>
      </w:r>
      <w:r w:rsidR="008A79EC" w:rsidRPr="00EF3E63">
        <w:rPr>
          <w:rFonts w:ascii="Times New Roman" w:hAnsi="Times New Roman"/>
          <w:sz w:val="24"/>
          <w:szCs w:val="24"/>
          <w:lang w:val="ru-RU"/>
        </w:rPr>
        <w:t xml:space="preserve"> деятельность</w:t>
      </w:r>
      <w:r w:rsidR="00734AAC">
        <w:rPr>
          <w:rFonts w:ascii="Times New Roman" w:hAnsi="Times New Roman"/>
          <w:sz w:val="24"/>
          <w:szCs w:val="24"/>
          <w:lang w:val="ru-RU"/>
        </w:rPr>
        <w:t>ю</w:t>
      </w:r>
      <w:r w:rsidR="008A79EC" w:rsidRPr="00EF3E63">
        <w:rPr>
          <w:rFonts w:ascii="Times New Roman" w:hAnsi="Times New Roman"/>
          <w:sz w:val="24"/>
          <w:szCs w:val="24"/>
          <w:lang w:val="ru-RU"/>
        </w:rPr>
        <w:t xml:space="preserve"> в университете или научно-исследовательском институте, и</w:t>
      </w:r>
      <w:r w:rsidR="00EC57AE" w:rsidRPr="00EF3E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9EC" w:rsidRPr="00EF3E63">
        <w:rPr>
          <w:rFonts w:ascii="Times New Roman" w:hAnsi="Times New Roman"/>
          <w:sz w:val="24"/>
          <w:szCs w:val="24"/>
          <w:lang w:val="ru-RU"/>
        </w:rPr>
        <w:t>получившее ученую степень магистра на основе результатов таких исследований, либо</w:t>
      </w:r>
      <w:r w:rsidR="00420A3F" w:rsidRPr="00EF3E63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8C66C9" w:rsidRPr="00EF3E63">
        <w:rPr>
          <w:rFonts w:ascii="Times New Roman" w:hAnsi="Times New Roman"/>
          <w:sz w:val="24"/>
          <w:szCs w:val="24"/>
          <w:lang w:val="ru-RU"/>
        </w:rPr>
        <w:t>о, которое обладае</w:t>
      </w:r>
      <w:r w:rsidR="00420A3F" w:rsidRPr="00EF3E63">
        <w:rPr>
          <w:rFonts w:ascii="Times New Roman" w:hAnsi="Times New Roman"/>
          <w:sz w:val="24"/>
          <w:szCs w:val="24"/>
          <w:lang w:val="ru-RU"/>
        </w:rPr>
        <w:t>т гораздо большим научным потенциалом для данной учебной программы, чем магистры</w:t>
      </w:r>
      <w:r w:rsidR="00817062" w:rsidRPr="00EF3E6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817062" w:rsidRPr="00EF3E63" w:rsidDel="008170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9EC" w:rsidRPr="00EF3E63">
        <w:rPr>
          <w:rFonts w:ascii="Times New Roman" w:hAnsi="Times New Roman"/>
          <w:sz w:val="24"/>
          <w:szCs w:val="24"/>
          <w:lang w:val="ru-RU"/>
        </w:rPr>
        <w:t>(См. сноску «Внимание!»).</w:t>
      </w:r>
    </w:p>
    <w:p w:rsidR="00BA52DC" w:rsidRPr="00420A3F" w:rsidRDefault="00B23B6B" w:rsidP="00BA5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244C3">
        <w:rPr>
          <w:rFonts w:ascii="Times New Roman" w:hAnsi="Times New Roman"/>
          <w:sz w:val="24"/>
          <w:szCs w:val="24"/>
          <w:lang w:val="ru-RU"/>
        </w:rPr>
        <w:t xml:space="preserve">Лицо, </w:t>
      </w:r>
      <w:r w:rsidR="00344968" w:rsidRPr="008244C3">
        <w:rPr>
          <w:rFonts w:ascii="Times New Roman" w:hAnsi="Times New Roman"/>
          <w:sz w:val="24"/>
          <w:szCs w:val="24"/>
          <w:lang w:val="ru-RU"/>
        </w:rPr>
        <w:t>обладающее учёной</w:t>
      </w:r>
      <w:r w:rsidRPr="008244C3">
        <w:rPr>
          <w:rFonts w:ascii="Times New Roman" w:hAnsi="Times New Roman"/>
          <w:sz w:val="24"/>
          <w:szCs w:val="24"/>
          <w:lang w:val="ru-RU"/>
        </w:rPr>
        <w:t xml:space="preserve"> степень</w:t>
      </w:r>
      <w:r w:rsidR="00344968" w:rsidRPr="008244C3">
        <w:rPr>
          <w:rFonts w:ascii="Times New Roman" w:hAnsi="Times New Roman"/>
          <w:sz w:val="24"/>
          <w:szCs w:val="24"/>
          <w:lang w:val="ru-RU"/>
        </w:rPr>
        <w:t>ю</w:t>
      </w:r>
      <w:r w:rsidRPr="008244C3">
        <w:rPr>
          <w:rFonts w:ascii="Times New Roman" w:hAnsi="Times New Roman"/>
          <w:sz w:val="24"/>
          <w:szCs w:val="24"/>
          <w:lang w:val="ru-RU"/>
        </w:rPr>
        <w:t xml:space="preserve"> магистра или </w:t>
      </w:r>
      <w:r w:rsidR="00E22799">
        <w:rPr>
          <w:rFonts w:ascii="Times New Roman" w:hAnsi="Times New Roman"/>
          <w:sz w:val="24"/>
          <w:szCs w:val="24"/>
          <w:lang w:val="ru-RU"/>
        </w:rPr>
        <w:t>специалиста</w:t>
      </w:r>
      <w:bookmarkStart w:id="0" w:name="_GoBack"/>
      <w:bookmarkEnd w:id="0"/>
      <w:r w:rsidRPr="008244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2DC" w:rsidRPr="008244C3">
        <w:rPr>
          <w:rFonts w:ascii="Times New Roman" w:hAnsi="Times New Roman"/>
          <w:sz w:val="24"/>
          <w:szCs w:val="24"/>
          <w:lang w:val="ru-RU"/>
        </w:rPr>
        <w:t>либо лицо</w:t>
      </w:r>
      <w:r w:rsidR="00420A3F" w:rsidRPr="008244C3">
        <w:rPr>
          <w:rFonts w:ascii="Times New Roman" w:hAnsi="Times New Roman"/>
          <w:sz w:val="24"/>
          <w:szCs w:val="24"/>
          <w:lang w:val="ru-RU"/>
        </w:rPr>
        <w:t xml:space="preserve">, которое обладает </w:t>
      </w:r>
      <w:proofErr w:type="gramStart"/>
      <w:r w:rsidR="00420A3F" w:rsidRPr="008244C3">
        <w:rPr>
          <w:rFonts w:ascii="Times New Roman" w:hAnsi="Times New Roman"/>
          <w:sz w:val="24"/>
          <w:szCs w:val="24"/>
          <w:lang w:val="ru-RU"/>
        </w:rPr>
        <w:t>гораздо большим</w:t>
      </w:r>
      <w:proofErr w:type="gramEnd"/>
      <w:r w:rsidR="00420A3F" w:rsidRPr="008244C3">
        <w:rPr>
          <w:rFonts w:ascii="Times New Roman" w:hAnsi="Times New Roman"/>
          <w:sz w:val="24"/>
          <w:szCs w:val="24"/>
          <w:lang w:val="ru-RU"/>
        </w:rPr>
        <w:t xml:space="preserve"> научным потенциалом для данной учебной программы, чем магистр, что выявляется при индивидуальной проверке</w:t>
      </w:r>
      <w:r w:rsidR="00BA52DC" w:rsidRPr="008244C3">
        <w:rPr>
          <w:rFonts w:ascii="Times New Roman" w:hAnsi="Times New Roman"/>
          <w:sz w:val="24"/>
          <w:szCs w:val="24"/>
          <w:lang w:val="ru-RU"/>
        </w:rPr>
        <w:t>, которому на момент 30 сентября 2016 года исполнится 24 года (См. сноску «Внимание!»).</w:t>
      </w:r>
    </w:p>
    <w:p w:rsidR="00B610D0" w:rsidRPr="00420A3F" w:rsidRDefault="00B610D0" w:rsidP="00BA52DC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16A32" w:rsidRDefault="00BA52DC" w:rsidP="00BA52D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4F5C88">
        <w:rPr>
          <w:rFonts w:ascii="Times New Roman" w:hAnsi="Times New Roman"/>
          <w:b/>
          <w:sz w:val="24"/>
          <w:szCs w:val="24"/>
          <w:lang w:val="ru-RU"/>
        </w:rPr>
        <w:t>Внимание!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Лица, подавшие заявку на основе вышеуказанных в (2), (3), (6), (7), (8) статусах заявителей, должны подать</w:t>
      </w:r>
      <w:r w:rsidR="00E22799">
        <w:rPr>
          <w:rFonts w:ascii="Times New Roman" w:hAnsi="Times New Roman"/>
          <w:sz w:val="24"/>
          <w:szCs w:val="24"/>
          <w:lang w:val="ru-RU"/>
        </w:rPr>
        <w:t xml:space="preserve"> указанный далее пакет документов и заполненную форму о </w:t>
      </w:r>
      <w:r w:rsidR="00E22799" w:rsidRPr="00420A3F">
        <w:rPr>
          <w:rFonts w:ascii="Times New Roman" w:hAnsi="Times New Roman"/>
          <w:sz w:val="24"/>
          <w:szCs w:val="24"/>
          <w:lang w:val="ru-RU"/>
        </w:rPr>
        <w:t xml:space="preserve">подтверждении статуса заявителя </w:t>
      </w:r>
      <w:r w:rsidR="00E22799">
        <w:rPr>
          <w:rFonts w:ascii="Times New Roman" w:hAnsi="Times New Roman"/>
          <w:sz w:val="24"/>
          <w:szCs w:val="24"/>
          <w:lang w:val="ru-RU"/>
        </w:rPr>
        <w:t>для</w:t>
      </w:r>
      <w:r w:rsidR="00E22799" w:rsidRPr="00420A3F">
        <w:rPr>
          <w:rFonts w:ascii="Times New Roman" w:hAnsi="Times New Roman"/>
          <w:sz w:val="24"/>
          <w:szCs w:val="24"/>
          <w:lang w:val="ru-RU"/>
        </w:rPr>
        <w:t xml:space="preserve"> прохождени</w:t>
      </w:r>
      <w:r w:rsidR="00E22799">
        <w:rPr>
          <w:rFonts w:ascii="Times New Roman" w:hAnsi="Times New Roman"/>
          <w:sz w:val="24"/>
          <w:szCs w:val="24"/>
          <w:lang w:val="ru-RU"/>
        </w:rPr>
        <w:t>я</w:t>
      </w:r>
      <w:r w:rsidR="00E22799" w:rsidRPr="00420A3F">
        <w:rPr>
          <w:rFonts w:ascii="Times New Roman" w:hAnsi="Times New Roman"/>
          <w:sz w:val="24"/>
          <w:szCs w:val="24"/>
          <w:lang w:val="ru-RU"/>
        </w:rPr>
        <w:t xml:space="preserve"> вступительных квалификационных экзаменов</w:t>
      </w:r>
      <w:r w:rsidR="00E227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A3F">
        <w:rPr>
          <w:rFonts w:ascii="Times New Roman" w:hAnsi="Times New Roman"/>
          <w:sz w:val="24"/>
          <w:szCs w:val="24"/>
          <w:lang w:val="ru-RU"/>
        </w:rPr>
        <w:t>до 12 февраля 2016 года</w:t>
      </w:r>
      <w:r w:rsidR="004F5C88">
        <w:rPr>
          <w:rFonts w:ascii="Times New Roman" w:hAnsi="Times New Roman"/>
          <w:sz w:val="24"/>
          <w:szCs w:val="24"/>
        </w:rPr>
        <w:t>.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2799" w:rsidRPr="00420A3F" w:rsidRDefault="00E22799" w:rsidP="00BA52D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4. Место подачи заявки и контакты для запросов по данной программе</w:t>
      </w: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Менеджер программы: Кафедра естественных наук </w:t>
      </w:r>
      <w:r w:rsidR="008C66C9">
        <w:rPr>
          <w:rFonts w:ascii="Times New Roman" w:hAnsi="Times New Roman"/>
          <w:sz w:val="24"/>
          <w:szCs w:val="24"/>
          <w:lang w:val="ru-RU"/>
        </w:rPr>
        <w:t xml:space="preserve">Университета </w:t>
      </w:r>
      <w:proofErr w:type="spellStart"/>
      <w:r w:rsidR="008C66C9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="008C66C9">
        <w:rPr>
          <w:rFonts w:ascii="Times New Roman" w:hAnsi="Times New Roman"/>
          <w:sz w:val="24"/>
          <w:szCs w:val="24"/>
          <w:lang w:val="ru-RU"/>
        </w:rPr>
        <w:t xml:space="preserve"> Доцент </w:t>
      </w:r>
      <w:proofErr w:type="spellStart"/>
      <w:r w:rsidR="008C66C9">
        <w:rPr>
          <w:rFonts w:ascii="Times New Roman" w:hAnsi="Times New Roman"/>
          <w:sz w:val="24"/>
          <w:szCs w:val="24"/>
          <w:lang w:val="ru-RU"/>
        </w:rPr>
        <w:t>Хасэгава</w:t>
      </w:r>
      <w:proofErr w:type="spellEnd"/>
      <w:r w:rsidR="004F5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6C9">
        <w:rPr>
          <w:rFonts w:ascii="Times New Roman" w:hAnsi="Times New Roman"/>
          <w:sz w:val="24"/>
          <w:szCs w:val="24"/>
          <w:lang w:val="ru-RU"/>
        </w:rPr>
        <w:t>Хидэ</w:t>
      </w:r>
      <w:r w:rsidRPr="00420A3F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E22799">
        <w:rPr>
          <w:rFonts w:ascii="Times New Roman" w:hAnsi="Times New Roman"/>
          <w:sz w:val="24"/>
          <w:szCs w:val="24"/>
          <w:lang w:val="ru-RU"/>
        </w:rPr>
        <w:t>.</w:t>
      </w:r>
    </w:p>
    <w:p w:rsidR="00016A32" w:rsidRPr="00420A3F" w:rsidRDefault="00016A32" w:rsidP="00420A3F">
      <w:pPr>
        <w:ind w:firstLineChars="335" w:firstLine="804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Тел./факс +81 (0)25-262-6690 (прямой номер) </w:t>
      </w:r>
      <w:r w:rsidRPr="00420A3F">
        <w:rPr>
          <w:rFonts w:ascii="Times New Roman" w:hAnsi="Times New Roman"/>
          <w:sz w:val="24"/>
          <w:szCs w:val="24"/>
        </w:rPr>
        <w:t>E</w:t>
      </w:r>
      <w:r w:rsidRPr="00420A3F">
        <w:rPr>
          <w:rFonts w:ascii="Times New Roman" w:hAnsi="Times New Roman"/>
          <w:sz w:val="24"/>
          <w:szCs w:val="24"/>
          <w:lang w:val="ru-RU"/>
        </w:rPr>
        <w:t>-</w:t>
      </w:r>
      <w:r w:rsidRPr="00420A3F">
        <w:rPr>
          <w:rFonts w:ascii="Times New Roman" w:hAnsi="Times New Roman"/>
          <w:sz w:val="24"/>
          <w:szCs w:val="24"/>
        </w:rPr>
        <w:t>mail</w:t>
      </w:r>
      <w:r w:rsidR="00E2279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20A3F">
        <w:rPr>
          <w:rFonts w:ascii="Times New Roman" w:hAnsi="Times New Roman"/>
          <w:sz w:val="24"/>
          <w:szCs w:val="24"/>
        </w:rPr>
        <w:t>hsgw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420A3F">
        <w:rPr>
          <w:rFonts w:ascii="Times New Roman" w:hAnsi="Times New Roman"/>
          <w:sz w:val="24"/>
          <w:szCs w:val="24"/>
        </w:rPr>
        <w:t>agr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20A3F">
        <w:rPr>
          <w:rFonts w:ascii="Times New Roman" w:hAnsi="Times New Roman"/>
          <w:sz w:val="24"/>
          <w:szCs w:val="24"/>
        </w:rPr>
        <w:t>niigata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>-</w:t>
      </w:r>
      <w:r w:rsidRPr="00420A3F">
        <w:rPr>
          <w:rFonts w:ascii="Times New Roman" w:hAnsi="Times New Roman"/>
          <w:sz w:val="24"/>
          <w:szCs w:val="24"/>
        </w:rPr>
        <w:t>u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  <w:r w:rsidRPr="00420A3F">
        <w:rPr>
          <w:rFonts w:ascii="Times New Roman" w:hAnsi="Times New Roman"/>
          <w:sz w:val="24"/>
          <w:szCs w:val="24"/>
        </w:rPr>
        <w:t>ac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20A3F">
        <w:rPr>
          <w:rFonts w:ascii="Times New Roman" w:hAnsi="Times New Roman"/>
          <w:sz w:val="24"/>
          <w:szCs w:val="24"/>
        </w:rPr>
        <w:t>jp</w:t>
      </w:r>
      <w:proofErr w:type="spellEnd"/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5. Период подачи заявки</w:t>
      </w: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94C19">
        <w:rPr>
          <w:rFonts w:ascii="Times New Roman" w:hAnsi="Times New Roman"/>
          <w:sz w:val="24"/>
          <w:szCs w:val="24"/>
          <w:lang w:val="ru-RU"/>
        </w:rPr>
        <w:t>8 марта (вторник) по 10 марта (четверг) 2016 года [</w:t>
      </w:r>
      <w:r w:rsidR="00E22799">
        <w:rPr>
          <w:rFonts w:ascii="Times New Roman" w:hAnsi="Times New Roman"/>
          <w:sz w:val="24"/>
          <w:szCs w:val="24"/>
          <w:lang w:val="ru-RU"/>
        </w:rPr>
        <w:t xml:space="preserve">документы должны поступить </w:t>
      </w:r>
      <w:r w:rsidR="00294C1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22799">
        <w:rPr>
          <w:rFonts w:ascii="Times New Roman" w:hAnsi="Times New Roman"/>
          <w:sz w:val="24"/>
          <w:szCs w:val="24"/>
          <w:lang w:val="ru-RU"/>
        </w:rPr>
        <w:t>указанный</w:t>
      </w:r>
      <w:r w:rsidR="00294C19">
        <w:rPr>
          <w:rFonts w:ascii="Times New Roman" w:hAnsi="Times New Roman"/>
          <w:sz w:val="24"/>
          <w:szCs w:val="24"/>
          <w:lang w:val="ru-RU"/>
        </w:rPr>
        <w:t xml:space="preserve"> период]</w:t>
      </w: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16A32" w:rsidRPr="00420A3F" w:rsidRDefault="00016A32" w:rsidP="00016A32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20A3F">
        <w:rPr>
          <w:rFonts w:ascii="Times New Roman" w:hAnsi="Times New Roman"/>
          <w:b/>
          <w:sz w:val="24"/>
          <w:szCs w:val="24"/>
          <w:lang w:val="ru-RU"/>
        </w:rPr>
        <w:t>6. Процедуры подачи заявки</w:t>
      </w:r>
    </w:p>
    <w:p w:rsidR="00016A32" w:rsidRPr="00420A3F" w:rsidRDefault="00016A32" w:rsidP="00016A3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Способ подачи заявки</w:t>
      </w:r>
    </w:p>
    <w:p w:rsidR="00016A32" w:rsidRPr="00420A3F" w:rsidRDefault="00016A32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Заявитель должен предоставить менеджеру программы следующие «Документы и прочее по заявке»</w:t>
      </w:r>
    </w:p>
    <w:p w:rsidR="00016A32" w:rsidRPr="00420A3F" w:rsidRDefault="00016A32" w:rsidP="00016A3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Документы по заявке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9"/>
        <w:gridCol w:w="5555"/>
      </w:tblGrid>
      <w:tr w:rsidR="00016A32" w:rsidRPr="00420A3F" w:rsidTr="00C44775">
        <w:tc>
          <w:tcPr>
            <w:tcW w:w="2156" w:type="dxa"/>
          </w:tcPr>
          <w:p w:rsidR="00016A32" w:rsidRPr="00420A3F" w:rsidRDefault="00016A32" w:rsidP="00294C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Документы 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заявк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>е и прочее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016A32" w:rsidRPr="00EF3E63" w:rsidTr="00C44775">
        <w:trPr>
          <w:trHeight w:val="878"/>
        </w:trPr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 w:eastAsia="zh-CN"/>
              </w:rPr>
              <w:lastRenderedPageBreak/>
              <w:t>Заявление на получение стипендии  японского правительства (Министерство образования и науки  Японии)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-Пожалуйста, используйте прилагаемый формуляр (напечатано с двух сторон).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-Приклейте в указанное место фотографию </w:t>
            </w:r>
            <w:proofErr w:type="gram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анфас </w:t>
            </w:r>
            <w:proofErr w:type="gram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proofErr w:type="gram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головного убора (4.5 см × 3.5 см), (можно использовать цифровое фото)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-Пожалуйста, заполните правильно графу резюме об образовании с указанием данных вплоть до месяца поступления и окончания учебного заведения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534C93" w:rsidP="00016A32">
            <w:pPr>
              <w:pStyle w:val="a4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План исследовательской работы и</w:t>
            </w:r>
            <w:r w:rsidR="00016A32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</w:t>
            </w:r>
            <w:r w:rsidR="00D0435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016A32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специализации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-Пожалуйста, используйте прилагаемый формуляр (напечатано с двух сторон).</w:t>
            </w:r>
          </w:p>
        </w:tc>
      </w:tr>
      <w:tr w:rsidR="00016A32" w:rsidRPr="00420A3F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Рекомендательные письма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-Пожалуйста, предоставьте в адрес ректора данного университета рекомендательные письма как минимум от декана или соответствующих подобному статусу сотрудников  университета, в котором Вы обучаетесь или работаете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 либо университета Дальневосточного округа РФ, к которому Вы относитесь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-Формат рекомендательного письма свободный.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Документ, подтверждающий гражданство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личность</w:t>
            </w:r>
          </w:p>
        </w:tc>
        <w:tc>
          <w:tcPr>
            <w:tcW w:w="6313" w:type="dxa"/>
          </w:tcPr>
          <w:p w:rsidR="00016A32" w:rsidRPr="00420A3F" w:rsidRDefault="00016A32" w:rsidP="00420A3F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-Предоставьте, пожалуйста, копию паспорта либо выписку из реестра, подтверждающую регистрационные данные места проживания </w:t>
            </w:r>
            <w:r w:rsidR="00817062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　</w:t>
            </w:r>
            <w:r w:rsidR="00817062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="00CF0D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Лист оценок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-Предоставьте, пожалуйста, оригинал листа оценок или бал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ов успеваемости последнего места Вашего обучения с печатями и подписями соответствующего департамента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-Лица, еще не закончившие обучение, должны предоставить лист оценок на момент подачи заявления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-В случае, если оценки выставлены по системе градации (А</w:t>
            </w:r>
            <w:proofErr w:type="gram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,С и проч.</w:t>
            </w:r>
            <w:r w:rsidR="00D63F0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63F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заявитель, по мере возможности, </w:t>
            </w:r>
            <w:r w:rsidR="0054515A">
              <w:rPr>
                <w:rFonts w:ascii="Times New Roman" w:hAnsi="Times New Roman"/>
                <w:sz w:val="24"/>
                <w:szCs w:val="24"/>
                <w:lang w:val="ru-RU"/>
              </w:rPr>
              <w:t>должен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предоставить лист пересчета оценок по 100-бальной шкале, а также должна быть предоставлена интерпретация системы оценок, указывающая на соответствие прохождения аттестационных тестов и экзаменов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 w:rsidR="009C1A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(либо документ, подтверждающий планируемое окончание)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C1A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либо 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подтверждающий ученую степень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-Пожалуйста, предоставьте оригинал свидетельс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тва</w:t>
            </w:r>
            <w:r w:rsidR="004F5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об окончании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(либо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какое-либо подтверждение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планируемого окончания) аспирантуры последнего ВУЗа, либо диплом (свидетельство о присвоении ученой степени).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Документы, свидетельствующие об отличиях в учебе в последнем месте обучения</w:t>
            </w:r>
          </w:p>
        </w:tc>
        <w:tc>
          <w:tcPr>
            <w:tcW w:w="6313" w:type="dxa"/>
          </w:tcPr>
          <w:p w:rsidR="00016A32" w:rsidRPr="00420A3F" w:rsidRDefault="00016A32" w:rsidP="00294C19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-Предоставьте, пожалуйста, какие-либо документы с успеваемостью, подтверждающие Ваши отличия в учебе в после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>днем ВУЗе, в котором обучались (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примеру, средневзвешенная оценка уровня успеваемости по выбранной специальности, оценка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 критериям </w:t>
            </w:r>
            <w:r w:rsidRPr="00420A3F">
              <w:rPr>
                <w:rFonts w:ascii="Times New Roman" w:hAnsi="Times New Roman"/>
                <w:sz w:val="24"/>
                <w:szCs w:val="24"/>
              </w:rPr>
              <w:t>ABC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 конкретная очередность балов, система критерия оценки учебных достижений и проч. индексы, позволяющие конкретно показать успеваемость по последнему месту обучения).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Содержание научной работы</w:t>
            </w:r>
          </w:p>
        </w:tc>
        <w:tc>
          <w:tcPr>
            <w:tcW w:w="6313" w:type="dxa"/>
          </w:tcPr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-Предоставьте, пожалуйста, общее описание магистерской диссертации</w:t>
            </w:r>
          </w:p>
          <w:p w:rsidR="00016A32" w:rsidRPr="00420A3F" w:rsidRDefault="00016A32" w:rsidP="00C44775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-Напишите в свободном формате</w:t>
            </w:r>
          </w:p>
          <w:p w:rsidR="00016A32" w:rsidRPr="00420A3F" w:rsidRDefault="00016A32" w:rsidP="00FB664C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B664C">
              <w:rPr>
                <w:rFonts w:ascii="Times New Roman" w:hAnsi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="007E76F2" w:rsidRPr="00EF3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664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FB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для защиты ученой степени не требовалось написание письменной работы, предоставьте какой-либо документ, описывающий причину (к примеру, в учебном плане отсутствовала</w:t>
            </w:r>
            <w:r w:rsidR="00B959B2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　</w:t>
            </w:r>
            <w:r w:rsidRPr="00FB664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написания диссертации, либо другая причина) этого.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Справка о состоянии здоровья</w:t>
            </w:r>
          </w:p>
        </w:tc>
        <w:tc>
          <w:tcPr>
            <w:tcW w:w="6313" w:type="dxa"/>
          </w:tcPr>
          <w:p w:rsidR="00016A32" w:rsidRPr="00420A3F" w:rsidRDefault="00016A32" w:rsidP="00420A3F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-Предоставьте, пожалуйста, справку о с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остоянии здоровья в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формате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приложения.</w:t>
            </w:r>
          </w:p>
        </w:tc>
      </w:tr>
      <w:tr w:rsidR="00016A32" w:rsidRPr="00EF3E63" w:rsidTr="00C44775">
        <w:tc>
          <w:tcPr>
            <w:tcW w:w="2156" w:type="dxa"/>
          </w:tcPr>
          <w:p w:rsidR="00016A32" w:rsidRPr="00420A3F" w:rsidRDefault="00016A32" w:rsidP="00016A32">
            <w:pPr>
              <w:pStyle w:val="a4"/>
              <w:numPr>
                <w:ilvl w:val="0"/>
                <w:numId w:val="4"/>
              </w:numPr>
              <w:ind w:hanging="403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Свидетельство, сертификаты уровня знания иностранных языков, документы, подтверждающие квалификацию по специальности</w:t>
            </w:r>
          </w:p>
        </w:tc>
        <w:tc>
          <w:tcPr>
            <w:tcW w:w="6313" w:type="dxa"/>
          </w:tcPr>
          <w:p w:rsidR="00016A32" w:rsidRPr="00420A3F" w:rsidRDefault="00016A32" w:rsidP="00420A3F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-Пожалуйста, предоставьте лист отметок о прохождении тестов на знание японского языка, </w:t>
            </w:r>
            <w:r w:rsidRPr="00420A3F">
              <w:rPr>
                <w:rFonts w:ascii="Times New Roman" w:hAnsi="Times New Roman"/>
                <w:sz w:val="24"/>
                <w:szCs w:val="24"/>
                <w:lang w:val="kk-KZ"/>
              </w:rPr>
              <w:t>TOEFL, TOEIC,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прохождении курса японского языка для стажировки в Японии, если таковые имеются. В случае отсутствия сертификатов иностранных языков, предоставьте, пожалуйста, грамоты, наградные листы международных научных мероприятий, публикации в научных изданиях, и прочие письменные подтверждения, свидетельствующие о научном потенциале кандидата в слушатели.</w:t>
            </w:r>
          </w:p>
        </w:tc>
      </w:tr>
      <w:tr w:rsidR="00534C93" w:rsidRPr="00EF3E63" w:rsidTr="00C44775">
        <w:tc>
          <w:tcPr>
            <w:tcW w:w="2156" w:type="dxa"/>
          </w:tcPr>
          <w:p w:rsidR="00534C93" w:rsidRPr="00420A3F" w:rsidRDefault="00294C19" w:rsidP="00294C19">
            <w:pPr>
              <w:pStyle w:val="a4"/>
              <w:numPr>
                <w:ilvl w:val="0"/>
                <w:numId w:val="4"/>
              </w:numPr>
              <w:ind w:hanging="403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Свидетельство об оплате за вступительный экзамен (Для предоставления в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Ниигата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313" w:type="dxa"/>
          </w:tcPr>
          <w:p w:rsidR="00534C93" w:rsidRPr="00420A3F" w:rsidRDefault="00872120" w:rsidP="00294C19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 Внесите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, пожалуйста,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оплату за тест</w:t>
            </w:r>
            <w:r w:rsidR="00534C93"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сумму в размере 30000 иен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ближайшем финансовом учреждении (за исключением Банка </w:t>
            </w:r>
            <w:proofErr w:type="spell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Ючё</w:t>
            </w:r>
            <w:proofErr w:type="spell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Почты Японии), предоставив сотруднику финансового учреждения в единой форме следующие бланки (не </w:t>
            </w:r>
            <w:proofErr w:type="gram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отрывая</w:t>
            </w:r>
            <w:proofErr w:type="gram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друг от друга) «формуляр заявки на денежный перевод (Оплата за тест вступительного экзамена в </w:t>
            </w:r>
            <w:r w:rsidRPr="00E34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докторантуру Высшей школы естественных наук Университета </w:t>
            </w:r>
            <w:proofErr w:type="spellStart"/>
            <w:r w:rsidRPr="00E34205">
              <w:rPr>
                <w:rFonts w:ascii="Times New Roman" w:hAnsi="Times New Roman"/>
                <w:sz w:val="24"/>
                <w:szCs w:val="24"/>
                <w:lang w:val="ru-RU"/>
              </w:rPr>
              <w:t>Ниигата</w:t>
            </w:r>
            <w:proofErr w:type="spell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)», «формуляр подтверждения внесения тестового сбора и соответствующей комиссии (экземпляр хранится у заявителя)»  «формуляр об оплате 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вступительный экзамен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r w:rsidR="006F01BF"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="00294C19">
              <w:rPr>
                <w:rFonts w:ascii="Times New Roman" w:hAnsi="Times New Roman"/>
                <w:sz w:val="24"/>
                <w:szCs w:val="24"/>
                <w:lang w:val="ru-RU"/>
              </w:rPr>
              <w:t>емпляр</w:t>
            </w:r>
            <w:r w:rsidR="008F75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предоставления в Университет </w:t>
            </w:r>
            <w:proofErr w:type="spell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Ниигата</w:t>
            </w:r>
            <w:proofErr w:type="spell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), с заполнением необходимых пунктов. Кроме того, расходы на комиссию за денежный перевод несет заявитель.</w:t>
            </w:r>
          </w:p>
        </w:tc>
      </w:tr>
      <w:tr w:rsidR="00872120" w:rsidRPr="00EF3E63" w:rsidTr="00C44775">
        <w:tc>
          <w:tcPr>
            <w:tcW w:w="2156" w:type="dxa"/>
          </w:tcPr>
          <w:p w:rsidR="00872120" w:rsidRPr="00420A3F" w:rsidRDefault="00872120" w:rsidP="00016A32">
            <w:pPr>
              <w:pStyle w:val="a4"/>
              <w:numPr>
                <w:ilvl w:val="0"/>
                <w:numId w:val="4"/>
              </w:numPr>
              <w:ind w:hanging="403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Фотографии</w:t>
            </w:r>
          </w:p>
        </w:tc>
        <w:tc>
          <w:tcPr>
            <w:tcW w:w="6313" w:type="dxa"/>
          </w:tcPr>
          <w:p w:rsidR="00872120" w:rsidRPr="00420A3F" w:rsidRDefault="001C6131" w:rsidP="00420A3F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- Предоставьте 3 фотографии (снятые в течение 3 месяце</w:t>
            </w:r>
            <w:r w:rsidR="008F755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подачи заявки</w:t>
            </w:r>
            <w:r w:rsidR="008F755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4,5 см х 3,5 см </w:t>
            </w:r>
            <w:proofErr w:type="gramStart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20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анфас без головного убора)</w:t>
            </w:r>
          </w:p>
        </w:tc>
      </w:tr>
    </w:tbl>
    <w:p w:rsidR="00016A32" w:rsidRPr="00420A3F" w:rsidRDefault="001C6131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*Предоставляемые документы должны быть оформлены в едином формате на английском языке, желательно в напеча</w:t>
      </w:r>
      <w:r w:rsidR="00294C19">
        <w:rPr>
          <w:rFonts w:ascii="Times New Roman" w:hAnsi="Times New Roman"/>
          <w:sz w:val="24"/>
          <w:szCs w:val="24"/>
          <w:lang w:val="ru-RU"/>
        </w:rPr>
        <w:t>танном виде на листах формата А</w:t>
      </w: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420A3F">
        <w:rPr>
          <w:rFonts w:ascii="Times New Roman" w:hAnsi="Times New Roman"/>
          <w:sz w:val="24"/>
          <w:szCs w:val="24"/>
          <w:lang w:val="ru-RU"/>
        </w:rPr>
        <w:t xml:space="preserve"> с двухсторонней печатью с книжной ориентацией страниц.</w:t>
      </w:r>
    </w:p>
    <w:p w:rsidR="00587923" w:rsidRPr="00420A3F" w:rsidRDefault="001C6131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*Оригиналы документов на </w:t>
      </w:r>
      <w:r w:rsidR="00587923" w:rsidRPr="00420A3F">
        <w:rPr>
          <w:rFonts w:ascii="Times New Roman" w:hAnsi="Times New Roman"/>
          <w:sz w:val="24"/>
          <w:szCs w:val="24"/>
          <w:lang w:val="ru-RU"/>
        </w:rPr>
        <w:t>других языках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должны иметь</w:t>
      </w:r>
      <w:r w:rsidR="00587923" w:rsidRPr="00420A3F">
        <w:rPr>
          <w:rFonts w:ascii="Times New Roman" w:hAnsi="Times New Roman"/>
          <w:sz w:val="24"/>
          <w:szCs w:val="24"/>
          <w:lang w:val="ru-RU"/>
        </w:rPr>
        <w:t xml:space="preserve"> перевод на английский </w:t>
      </w:r>
      <w:r w:rsidR="00D662A3">
        <w:rPr>
          <w:rFonts w:ascii="Times New Roman" w:hAnsi="Times New Roman"/>
          <w:sz w:val="24"/>
          <w:szCs w:val="24"/>
          <w:lang w:val="ru-RU"/>
        </w:rPr>
        <w:t xml:space="preserve">или японский </w:t>
      </w:r>
      <w:r w:rsidR="00587923" w:rsidRPr="00420A3F">
        <w:rPr>
          <w:rFonts w:ascii="Times New Roman" w:hAnsi="Times New Roman"/>
          <w:sz w:val="24"/>
          <w:szCs w:val="24"/>
          <w:lang w:val="ru-RU"/>
        </w:rPr>
        <w:t>язык.</w:t>
      </w:r>
    </w:p>
    <w:p w:rsidR="001C6131" w:rsidRPr="00420A3F" w:rsidRDefault="00587923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* Предоставленные документы не подлежат возврату.</w:t>
      </w:r>
    </w:p>
    <w:p w:rsidR="00587923" w:rsidRPr="00420A3F" w:rsidRDefault="00587923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87923" w:rsidRPr="00420A3F" w:rsidRDefault="00294C19" w:rsidP="00294C19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587923" w:rsidRPr="00420A3F">
        <w:rPr>
          <w:rFonts w:ascii="Times New Roman" w:hAnsi="Times New Roman"/>
          <w:b/>
          <w:sz w:val="24"/>
          <w:szCs w:val="24"/>
          <w:lang w:val="ru-RU"/>
        </w:rPr>
        <w:t>. Принцип отбора</w:t>
      </w:r>
    </w:p>
    <w:p w:rsidR="00587923" w:rsidRPr="00420A3F" w:rsidRDefault="00587923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Отбор слушателей проводится на основе общих результатов проверки документов и собеседования.</w:t>
      </w:r>
    </w:p>
    <w:p w:rsidR="00587923" w:rsidRPr="00420A3F" w:rsidRDefault="00587923" w:rsidP="00016A3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87923" w:rsidRPr="00420A3F" w:rsidRDefault="00294C19" w:rsidP="00294C19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587923" w:rsidRPr="00420A3F">
        <w:rPr>
          <w:rFonts w:ascii="Times New Roman" w:hAnsi="Times New Roman"/>
          <w:b/>
          <w:sz w:val="24"/>
          <w:szCs w:val="24"/>
          <w:lang w:val="ru-RU"/>
        </w:rPr>
        <w:t>. Период собеседования</w:t>
      </w:r>
    </w:p>
    <w:p w:rsidR="00587923" w:rsidRPr="00420A3F" w:rsidRDefault="008F755E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587923" w:rsidRPr="00420A3F">
        <w:rPr>
          <w:rFonts w:ascii="Times New Roman" w:hAnsi="Times New Roman"/>
          <w:sz w:val="24"/>
          <w:szCs w:val="24"/>
          <w:lang w:val="ru-RU"/>
        </w:rPr>
        <w:t xml:space="preserve"> 16 марта (среда) по 22 марта (вторник) 2016 года.</w:t>
      </w:r>
    </w:p>
    <w:p w:rsidR="00587923" w:rsidRPr="00420A3F" w:rsidRDefault="00587923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587923" w:rsidRPr="00420A3F" w:rsidRDefault="00103E0D" w:rsidP="00294C19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103E0D">
        <w:rPr>
          <w:rFonts w:ascii="Times New Roman" w:hAnsi="Times New Roman"/>
          <w:b/>
          <w:sz w:val="24"/>
          <w:szCs w:val="24"/>
          <w:lang w:val="ru-RU"/>
        </w:rPr>
        <w:t>9</w:t>
      </w:r>
      <w:r w:rsidR="00587923" w:rsidRPr="00420A3F">
        <w:rPr>
          <w:rFonts w:ascii="Times New Roman" w:hAnsi="Times New Roman"/>
          <w:b/>
          <w:sz w:val="24"/>
          <w:szCs w:val="24"/>
          <w:lang w:val="ru-RU"/>
        </w:rPr>
        <w:t>. Изв</w:t>
      </w:r>
      <w:r w:rsidR="006F01BF" w:rsidRPr="00420A3F">
        <w:rPr>
          <w:rFonts w:ascii="Times New Roman" w:hAnsi="Times New Roman"/>
          <w:b/>
          <w:sz w:val="24"/>
          <w:szCs w:val="24"/>
          <w:lang w:val="ru-RU"/>
        </w:rPr>
        <w:t>ещение о результатах успешного поступления</w:t>
      </w:r>
    </w:p>
    <w:p w:rsidR="00587923" w:rsidRPr="00420A3F" w:rsidRDefault="00587923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В 10-00 28 марта (понедельник) 2016 года</w:t>
      </w:r>
    </w:p>
    <w:p w:rsidR="00587923" w:rsidRPr="00420A3F" w:rsidRDefault="006F01BF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Вместе с размещением на доске у главного входа </w:t>
      </w:r>
      <w:proofErr w:type="spellStart"/>
      <w:r w:rsidRPr="00420A3F">
        <w:rPr>
          <w:rFonts w:ascii="Times New Roman" w:hAnsi="Times New Roman"/>
          <w:sz w:val="24"/>
          <w:szCs w:val="24"/>
          <w:lang w:val="ru-RU"/>
        </w:rPr>
        <w:t>у</w:t>
      </w:r>
      <w:r w:rsidR="00735AF0">
        <w:rPr>
          <w:rFonts w:ascii="Times New Roman" w:hAnsi="Times New Roman"/>
          <w:sz w:val="24"/>
          <w:szCs w:val="24"/>
          <w:lang w:val="ru-RU"/>
        </w:rPr>
        <w:t>отдела</w:t>
      </w:r>
      <w:proofErr w:type="spellEnd"/>
      <w:r w:rsidR="00735AF0">
        <w:rPr>
          <w:rFonts w:ascii="Times New Roman" w:hAnsi="Times New Roman"/>
          <w:sz w:val="24"/>
          <w:szCs w:val="24"/>
          <w:lang w:val="ru-RU"/>
        </w:rPr>
        <w:t xml:space="preserve"> аспирантуры </w:t>
      </w:r>
      <w:r w:rsidR="007E76F2" w:rsidRPr="00EF3E63">
        <w:rPr>
          <w:rFonts w:ascii="Times New Roman" w:hAnsi="Times New Roman"/>
          <w:sz w:val="24"/>
          <w:szCs w:val="24"/>
          <w:lang w:val="ru-RU"/>
        </w:rPr>
        <w:t>Высшей школы</w:t>
      </w:r>
      <w:r w:rsidRPr="00E34205">
        <w:rPr>
          <w:rFonts w:ascii="Times New Roman" w:hAnsi="Times New Roman"/>
          <w:sz w:val="24"/>
          <w:szCs w:val="24"/>
          <w:lang w:val="ru-RU"/>
        </w:rPr>
        <w:t xml:space="preserve"> естественных наук Университета </w:t>
      </w:r>
      <w:proofErr w:type="spellStart"/>
      <w:r w:rsidRPr="00E34205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 номера слуша</w:t>
      </w:r>
      <w:r w:rsidR="00294C19">
        <w:rPr>
          <w:rFonts w:ascii="Times New Roman" w:hAnsi="Times New Roman"/>
          <w:sz w:val="24"/>
          <w:szCs w:val="24"/>
          <w:lang w:val="ru-RU"/>
        </w:rPr>
        <w:t>теля, поступившего на обучение,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ему будет направлено извещение об </w:t>
      </w:r>
      <w:r w:rsidR="00294C19">
        <w:rPr>
          <w:rFonts w:ascii="Times New Roman" w:hAnsi="Times New Roman"/>
          <w:sz w:val="24"/>
          <w:szCs w:val="24"/>
          <w:lang w:val="ru-RU"/>
        </w:rPr>
        <w:t>отборе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. Кроме того, в день объявления результатов поступления приблизительно в 12-00 на сайте </w:t>
      </w:r>
      <w:proofErr w:type="gramStart"/>
      <w:r w:rsidR="00735AF0">
        <w:rPr>
          <w:rFonts w:ascii="Times New Roman" w:hAnsi="Times New Roman"/>
          <w:sz w:val="24"/>
          <w:szCs w:val="24"/>
          <w:lang w:val="ru-RU"/>
        </w:rPr>
        <w:t>отдела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4205">
        <w:rPr>
          <w:rFonts w:ascii="Times New Roman" w:hAnsi="Times New Roman"/>
          <w:sz w:val="24"/>
          <w:szCs w:val="24"/>
          <w:lang w:val="ru-RU"/>
        </w:rPr>
        <w:t>аспирантуры</w:t>
      </w:r>
      <w:r w:rsidR="007E76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C69">
        <w:rPr>
          <w:rFonts w:ascii="Times New Roman" w:hAnsi="Times New Roman"/>
          <w:sz w:val="24"/>
          <w:szCs w:val="24"/>
          <w:lang w:val="ru-RU"/>
        </w:rPr>
        <w:t xml:space="preserve">Высшей школы </w:t>
      </w:r>
      <w:r w:rsidR="007E76F2">
        <w:rPr>
          <w:rFonts w:ascii="Times New Roman" w:hAnsi="Times New Roman"/>
          <w:sz w:val="24"/>
          <w:szCs w:val="24"/>
          <w:lang w:val="ru-RU"/>
        </w:rPr>
        <w:t>естественных наук Университета</w:t>
      </w:r>
      <w:proofErr w:type="gramEnd"/>
      <w:r w:rsidR="007E76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76F2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 также будут размещены номера поступивших слушателей (</w:t>
      </w:r>
      <w:hyperlink r:id="rId9" w:history="1">
        <w:r w:rsidRPr="00420A3F">
          <w:rPr>
            <w:rStyle w:val="a5"/>
            <w:rFonts w:ascii="Times New Roman" w:hAnsi="Times New Roman"/>
            <w:sz w:val="24"/>
            <w:szCs w:val="24"/>
          </w:rPr>
          <w:t>http</w:t>
        </w:r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Pr="00420A3F">
          <w:rPr>
            <w:rStyle w:val="a5"/>
            <w:rFonts w:ascii="Times New Roman" w:hAnsi="Times New Roman"/>
            <w:sz w:val="24"/>
            <w:szCs w:val="24"/>
          </w:rPr>
          <w:t>www</w:t>
        </w:r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20A3F">
          <w:rPr>
            <w:rStyle w:val="a5"/>
            <w:rFonts w:ascii="Times New Roman" w:hAnsi="Times New Roman"/>
            <w:sz w:val="24"/>
            <w:szCs w:val="24"/>
          </w:rPr>
          <w:t>gs</w:t>
        </w:r>
        <w:proofErr w:type="spellEnd"/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20A3F">
          <w:rPr>
            <w:rStyle w:val="a5"/>
            <w:rFonts w:ascii="Times New Roman" w:hAnsi="Times New Roman"/>
            <w:sz w:val="24"/>
            <w:szCs w:val="24"/>
          </w:rPr>
          <w:t>niigata</w:t>
        </w:r>
        <w:proofErr w:type="spellEnd"/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-</w:t>
        </w:r>
        <w:r w:rsidRPr="00420A3F">
          <w:rPr>
            <w:rStyle w:val="a5"/>
            <w:rFonts w:ascii="Times New Roman" w:hAnsi="Times New Roman"/>
            <w:sz w:val="24"/>
            <w:szCs w:val="24"/>
          </w:rPr>
          <w:t>u</w:t>
        </w:r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420A3F">
          <w:rPr>
            <w:rStyle w:val="a5"/>
            <w:rFonts w:ascii="Times New Roman" w:hAnsi="Times New Roman"/>
            <w:sz w:val="24"/>
            <w:szCs w:val="24"/>
          </w:rPr>
          <w:t>ac</w:t>
        </w:r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20A3F">
          <w:rPr>
            <w:rStyle w:val="a5"/>
            <w:rFonts w:ascii="Times New Roman" w:hAnsi="Times New Roman"/>
            <w:sz w:val="24"/>
            <w:szCs w:val="24"/>
          </w:rPr>
          <w:t>jp</w:t>
        </w:r>
        <w:proofErr w:type="spellEnd"/>
        <w:r w:rsidRPr="00420A3F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420A3F">
        <w:rPr>
          <w:rFonts w:ascii="Times New Roman" w:hAnsi="Times New Roman"/>
          <w:sz w:val="24"/>
          <w:szCs w:val="24"/>
          <w:lang w:val="ru-RU"/>
        </w:rPr>
        <w:t>). Просьба принять во внимание, что ответы на запросы по телефону относительно результатов прохождения на данную программу предоставляться не будут.</w:t>
      </w:r>
    </w:p>
    <w:p w:rsidR="006F01BF" w:rsidRPr="00420A3F" w:rsidRDefault="006F01BF" w:rsidP="00294C19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A6FEA" w:rsidRPr="00420A3F" w:rsidRDefault="00103E0D" w:rsidP="00FA6FEA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E70069">
        <w:rPr>
          <w:rFonts w:ascii="Times New Roman" w:hAnsi="Times New Roman"/>
          <w:b/>
          <w:sz w:val="24"/>
          <w:szCs w:val="24"/>
          <w:lang w:val="ru-RU"/>
        </w:rPr>
        <w:t>10</w:t>
      </w:r>
      <w:r w:rsidR="006F01BF" w:rsidRPr="00420A3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A6FEA" w:rsidRPr="00420A3F">
        <w:rPr>
          <w:rFonts w:ascii="Times New Roman" w:hAnsi="Times New Roman"/>
          <w:b/>
          <w:sz w:val="24"/>
          <w:szCs w:val="24"/>
          <w:lang w:val="ru-RU"/>
        </w:rPr>
        <w:t>Стипендия слушателей</w:t>
      </w:r>
    </w:p>
    <w:p w:rsidR="00FA6FEA" w:rsidRPr="00420A3F" w:rsidRDefault="00FA6FEA" w:rsidP="008F755E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 xml:space="preserve">Лица, отвечающие требованиям к заявителям на программу иностранных студентов, обучающихся за счет государства, могут быть рекомендованы в качестве кандидатов на получение статуса «иностранного студента, обучающегося за счет </w:t>
      </w:r>
      <w:r w:rsidR="00294C19">
        <w:rPr>
          <w:rFonts w:ascii="Times New Roman" w:hAnsi="Times New Roman"/>
          <w:sz w:val="24"/>
          <w:szCs w:val="24"/>
          <w:lang w:val="ru-RU"/>
        </w:rPr>
        <w:t xml:space="preserve">Японского 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государства», выдаваемого японским правительством (Министерством образования </w:t>
      </w:r>
      <w:r w:rsidR="00E82465">
        <w:rPr>
          <w:rFonts w:ascii="Times New Roman" w:hAnsi="Times New Roman"/>
          <w:sz w:val="24"/>
          <w:szCs w:val="24"/>
          <w:lang w:val="ru-RU"/>
        </w:rPr>
        <w:t xml:space="preserve">и науки </w:t>
      </w:r>
      <w:r w:rsidRPr="00420A3F">
        <w:rPr>
          <w:rFonts w:ascii="Times New Roman" w:hAnsi="Times New Roman"/>
          <w:sz w:val="24"/>
          <w:szCs w:val="24"/>
          <w:lang w:val="ru-RU"/>
        </w:rPr>
        <w:t>Японии), и в случае отбора могут получать следующую регулярную финансовую помощь:</w:t>
      </w:r>
      <w:proofErr w:type="gramEnd"/>
    </w:p>
    <w:p w:rsidR="00FA6FEA" w:rsidRPr="00420A3F" w:rsidRDefault="00FA6FEA" w:rsidP="00420A3F">
      <w:pPr>
        <w:pStyle w:val="a4"/>
        <w:ind w:leftChars="203" w:left="539" w:hangingChars="47" w:hanging="113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 (1) Ежемесяч</w:t>
      </w:r>
      <w:r w:rsidR="00780DB0">
        <w:rPr>
          <w:rFonts w:ascii="Times New Roman" w:hAnsi="Times New Roman"/>
          <w:sz w:val="24"/>
          <w:szCs w:val="24"/>
          <w:lang w:val="ru-RU"/>
        </w:rPr>
        <w:t>ная стипендия в размере 145000 и</w:t>
      </w:r>
      <w:r w:rsidRPr="00420A3F">
        <w:rPr>
          <w:rFonts w:ascii="Times New Roman" w:hAnsi="Times New Roman"/>
          <w:sz w:val="24"/>
          <w:szCs w:val="24"/>
          <w:lang w:val="ru-RU"/>
        </w:rPr>
        <w:t>ен (данные на 2015 финансовый год)</w:t>
      </w:r>
      <w:r w:rsidR="009D33C6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9D33C6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(2) Период выплаты стипендии: В течение стандартного срока курса докторантуры  (с 1 октября 2016 года по 30 сентября 2019 года)</w:t>
      </w:r>
      <w:r w:rsidR="009D33C6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(3) Оплата транспортных расходов на прибытие в Японию и возвращение на родину: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Выплачивается сумма на приезд в Японию в</w:t>
      </w:r>
      <w:r w:rsidR="008F7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A3F">
        <w:rPr>
          <w:rFonts w:ascii="Times New Roman" w:hAnsi="Times New Roman"/>
          <w:sz w:val="24"/>
          <w:szCs w:val="24"/>
          <w:lang w:val="ru-RU"/>
        </w:rPr>
        <w:t>начале учебы и возвращение на родину в течение ме</w:t>
      </w:r>
      <w:r w:rsidR="000F2807">
        <w:rPr>
          <w:rFonts w:ascii="Times New Roman" w:hAnsi="Times New Roman"/>
          <w:sz w:val="24"/>
          <w:szCs w:val="24"/>
          <w:lang w:val="ru-RU"/>
        </w:rPr>
        <w:t>сяца выплаты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последней стипендии. Оплата на транспортные расходы включает стоимость авиабилета из ближайшего к постоянному месту проживания слушателя международного аэропорта до ближайшего к университету международного аэропорта внутри Японии. 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(4) Оплата расходов, связанных с учебой: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Плата за вступительный экзамен, за вступительный взнос и обучение в течение всего стандартного срока программы не взимается</w:t>
      </w:r>
      <w:r w:rsidR="009D33C6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(5) Другое: В случае неуспеваемости, исключения, перевода в другое учебное заведение после поступления в университет, а также нарушения пунктов Письменного заверения Министру образования </w:t>
      </w:r>
      <w:r w:rsidR="004915D7">
        <w:rPr>
          <w:rFonts w:ascii="Times New Roman" w:hAnsi="Times New Roman"/>
          <w:sz w:val="24"/>
          <w:szCs w:val="24"/>
          <w:lang w:val="ru-RU"/>
        </w:rPr>
        <w:t xml:space="preserve">и науки </w:t>
      </w:r>
      <w:r w:rsidRPr="00420A3F">
        <w:rPr>
          <w:rFonts w:ascii="Times New Roman" w:hAnsi="Times New Roman"/>
          <w:sz w:val="24"/>
          <w:szCs w:val="24"/>
          <w:lang w:val="ru-RU"/>
        </w:rPr>
        <w:t>Японии, выплата стипендии прекращается.</w:t>
      </w:r>
    </w:p>
    <w:p w:rsidR="00FA6FEA" w:rsidRPr="00420A3F" w:rsidRDefault="00FA6FEA" w:rsidP="00FA6FEA">
      <w:pPr>
        <w:pStyle w:val="a4"/>
        <w:ind w:leftChars="257" w:left="540"/>
        <w:rPr>
          <w:rFonts w:ascii="Times New Roman" w:hAnsi="Times New Roman"/>
          <w:sz w:val="24"/>
          <w:szCs w:val="24"/>
          <w:lang w:val="ru-RU"/>
        </w:rPr>
      </w:pPr>
    </w:p>
    <w:p w:rsidR="00FA6FEA" w:rsidRPr="00420A3F" w:rsidRDefault="00103E0D" w:rsidP="00FA6FEA">
      <w:pPr>
        <w:rPr>
          <w:rFonts w:ascii="Times New Roman" w:hAnsi="Times New Roman"/>
          <w:b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103E0D">
        <w:rPr>
          <w:rFonts w:ascii="Times New Roman" w:hAnsi="Times New Roman"/>
          <w:b/>
          <w:sz w:val="24"/>
          <w:szCs w:val="24"/>
          <w:lang w:val="ru-RU"/>
        </w:rPr>
        <w:t>1</w:t>
      </w:r>
      <w:r w:rsidR="00FA6FEA" w:rsidRPr="00420A3F">
        <w:rPr>
          <w:rFonts w:ascii="Times New Roman" w:hAnsi="Times New Roman"/>
          <w:b/>
          <w:sz w:val="24"/>
          <w:szCs w:val="24"/>
          <w:lang w:val="ru-RU"/>
        </w:rPr>
        <w:t>. Требования к заявителям на программу обучения иностранных студентов за счет государства</w:t>
      </w:r>
    </w:p>
    <w:p w:rsidR="00FA6FEA" w:rsidRPr="00420A3F" w:rsidRDefault="00FA6FEA" w:rsidP="00FA6FEA">
      <w:pPr>
        <w:ind w:leftChars="257" w:left="540"/>
        <w:jc w:val="left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(1) Национальность: </w:t>
      </w:r>
      <w:r w:rsidR="000F2807">
        <w:rPr>
          <w:rFonts w:ascii="Times New Roman" w:hAnsi="Times New Roman"/>
          <w:sz w:val="24"/>
          <w:szCs w:val="24"/>
          <w:lang w:val="ru-RU"/>
        </w:rPr>
        <w:t>Лицо, на момент подачи заявки имеющее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гражданство Российский Федерации. </w:t>
      </w:r>
    </w:p>
    <w:p w:rsidR="00FA6FEA" w:rsidRPr="00420A3F" w:rsidRDefault="00FA6FEA" w:rsidP="00FA6FEA">
      <w:pPr>
        <w:ind w:leftChars="257" w:left="540"/>
        <w:jc w:val="left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(2) Возраст: Дата рождения 2 апреля 1981</w:t>
      </w:r>
      <w:r w:rsidR="0047065B">
        <w:rPr>
          <w:rFonts w:ascii="Times New Roman" w:hAnsi="Times New Roman"/>
          <w:sz w:val="24"/>
          <w:szCs w:val="24"/>
        </w:rPr>
        <w:t xml:space="preserve"> </w:t>
      </w:r>
      <w:r w:rsidR="0047065B">
        <w:rPr>
          <w:rFonts w:ascii="Times New Roman" w:hAnsi="Times New Roman"/>
          <w:sz w:val="24"/>
          <w:szCs w:val="24"/>
          <w:lang w:val="ru-RU"/>
        </w:rPr>
        <w:t>или позднее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420A3F" w:rsidRDefault="000F2807" w:rsidP="00FA6FEA">
      <w:pPr>
        <w:ind w:leftChars="257" w:left="5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(3) Образование: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Лицо, обладающее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ученой с</w:t>
      </w:r>
      <w:r>
        <w:rPr>
          <w:rFonts w:ascii="Times New Roman" w:hAnsi="Times New Roman"/>
          <w:sz w:val="24"/>
          <w:szCs w:val="24"/>
          <w:lang w:val="ru-RU"/>
        </w:rPr>
        <w:t>тепенью магистра наук, либо лицо, планирующее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получение такой степени до </w:t>
      </w:r>
      <w:r w:rsidR="00DB563F" w:rsidRPr="00420A3F">
        <w:rPr>
          <w:rFonts w:ascii="Times New Roman" w:hAnsi="Times New Roman"/>
          <w:sz w:val="24"/>
          <w:szCs w:val="24"/>
          <w:lang w:val="ru-RU"/>
        </w:rPr>
        <w:t>сентября 2016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года;</w:t>
      </w:r>
      <w:proofErr w:type="gramEnd"/>
    </w:p>
    <w:p w:rsidR="00FA6FEA" w:rsidRPr="00420A3F" w:rsidRDefault="00FA6FEA" w:rsidP="0047065B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Либо лица, получившие высшее образование, более двух лет занимающиеся исследованиями в высших учебных заведениях или научно-исследовательских </w:t>
      </w:r>
      <w:r w:rsidRPr="00420A3F">
        <w:rPr>
          <w:rFonts w:ascii="Times New Roman" w:hAnsi="Times New Roman"/>
          <w:sz w:val="24"/>
          <w:szCs w:val="24"/>
          <w:lang w:val="ru-RU"/>
        </w:rPr>
        <w:lastRenderedPageBreak/>
        <w:t>институтах, которые признанно обладают таким же, как и магистры, научным потенциалом для данной учебной программы, выявленного в результате тех или иных достижений в соответствующей сфере исследований;</w:t>
      </w:r>
    </w:p>
    <w:p w:rsidR="00FA6FEA" w:rsidRPr="00420A3F" w:rsidRDefault="00FA6FEA" w:rsidP="00FA6FEA">
      <w:pPr>
        <w:ind w:leftChars="257" w:left="540"/>
        <w:jc w:val="left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Либо лица, которые обладают </w:t>
      </w:r>
      <w:proofErr w:type="gramStart"/>
      <w:r w:rsidRPr="00420A3F">
        <w:rPr>
          <w:rFonts w:ascii="Times New Roman" w:hAnsi="Times New Roman"/>
          <w:sz w:val="24"/>
          <w:szCs w:val="24"/>
          <w:lang w:val="ru-RU"/>
        </w:rPr>
        <w:t>гораздо большим</w:t>
      </w:r>
      <w:proofErr w:type="gramEnd"/>
      <w:r w:rsidRPr="00420A3F">
        <w:rPr>
          <w:rFonts w:ascii="Times New Roman" w:hAnsi="Times New Roman"/>
          <w:sz w:val="24"/>
          <w:szCs w:val="24"/>
          <w:lang w:val="ru-RU"/>
        </w:rPr>
        <w:t xml:space="preserve"> научным потенциалом</w:t>
      </w:r>
      <w:r w:rsidR="00DB563F" w:rsidRPr="00420A3F">
        <w:rPr>
          <w:rFonts w:ascii="Times New Roman" w:hAnsi="Times New Roman"/>
          <w:sz w:val="24"/>
          <w:szCs w:val="24"/>
          <w:lang w:val="ru-RU"/>
        </w:rPr>
        <w:t xml:space="preserve"> для данной учебной программы</w:t>
      </w:r>
      <w:r w:rsidRPr="00420A3F">
        <w:rPr>
          <w:rFonts w:ascii="Times New Roman" w:hAnsi="Times New Roman"/>
          <w:sz w:val="24"/>
          <w:szCs w:val="24"/>
          <w:lang w:val="ru-RU"/>
        </w:rPr>
        <w:t>, чем магистры, что выявляется при индивидуальной проверке статуса для целей данной програ</w:t>
      </w:r>
      <w:r w:rsidR="00DB563F" w:rsidRPr="00420A3F">
        <w:rPr>
          <w:rFonts w:ascii="Times New Roman" w:hAnsi="Times New Roman"/>
          <w:sz w:val="24"/>
          <w:szCs w:val="24"/>
          <w:lang w:val="ru-RU"/>
        </w:rPr>
        <w:t>ммы, которым до 30 сентября 2016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года исполнится полных 24 года.</w:t>
      </w:r>
    </w:p>
    <w:p w:rsidR="00FA6FEA" w:rsidRPr="00420A3F" w:rsidRDefault="00FA6FEA" w:rsidP="008F755E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(4) Сфера специализации: Данной программе соответствуют те лица, которые специализировались в университете в следующих конкретных или сопутствующим им сферах:</w:t>
      </w:r>
    </w:p>
    <w:p w:rsidR="00FA6FEA" w:rsidRPr="00420A3F" w:rsidRDefault="00FA6FEA" w:rsidP="0047065B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Управление пищевыми ресурсами</w:t>
      </w:r>
      <w:r w:rsidR="00420A3F">
        <w:rPr>
          <w:rFonts w:ascii="Times New Roman" w:hAnsi="Times New Roman"/>
          <w:sz w:val="24"/>
          <w:szCs w:val="24"/>
          <w:lang w:val="ru-RU"/>
        </w:rPr>
        <w:t>,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производство растительных ресурсов, животноводство, высокоэффективное использование функций растений, высокоэффективное применение биотехнологий микроорганизмов, раскрытие продовольственного потенциала, устойчивое развитие сельскохозяйственного производства, сохранение лесных ресурсов и исследования по их использованию, управление региональными инженерными коммуникациями, сельскохозяйственная техника и инжиниринг</w:t>
      </w:r>
      <w:r w:rsidR="00420A3F">
        <w:rPr>
          <w:rFonts w:ascii="Times New Roman" w:hAnsi="Times New Roman"/>
          <w:sz w:val="24"/>
          <w:szCs w:val="24"/>
          <w:lang w:val="ru-RU"/>
        </w:rPr>
        <w:t xml:space="preserve"> с/х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0A3F">
        <w:rPr>
          <w:rFonts w:ascii="Times New Roman" w:hAnsi="Times New Roman"/>
          <w:sz w:val="24"/>
          <w:szCs w:val="24"/>
          <w:lang w:val="ru-RU"/>
        </w:rPr>
        <w:t>наука об изменениях циркуляции воды</w:t>
      </w:r>
      <w:r w:rsidRPr="00420A3F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420A3F" w:rsidRDefault="00FA6FEA" w:rsidP="0047065B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(5) Успеваемость: Лица с академическим коэффициентом успеваемости последних двух лет, который рассчитывается по мет</w:t>
      </w:r>
      <w:r w:rsidR="00420A3F">
        <w:rPr>
          <w:rFonts w:ascii="Times New Roman" w:hAnsi="Times New Roman"/>
          <w:sz w:val="24"/>
          <w:szCs w:val="24"/>
          <w:lang w:val="ru-RU"/>
        </w:rPr>
        <w:t>оду Министерства образования, 2.</w:t>
      </w:r>
      <w:r w:rsidRPr="00420A3F">
        <w:rPr>
          <w:rFonts w:ascii="Times New Roman" w:hAnsi="Times New Roman"/>
          <w:sz w:val="24"/>
          <w:szCs w:val="24"/>
          <w:lang w:val="ru-RU"/>
        </w:rPr>
        <w:t>30 или более, а также те, кто может поддерживать такую успеваемость в течение всего периода выплаты стипендии.</w:t>
      </w:r>
    </w:p>
    <w:p w:rsidR="00FA6FEA" w:rsidRPr="00420A3F" w:rsidRDefault="00420A3F" w:rsidP="00FA6FEA">
      <w:pPr>
        <w:ind w:leftChars="257" w:left="5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Академический коэффициент успеваемости рассчитывается Университетом </w:t>
      </w:r>
      <w:proofErr w:type="spellStart"/>
      <w:r w:rsidR="00FA6FEA" w:rsidRPr="00420A3F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после подачи заявления.</w:t>
      </w:r>
    </w:p>
    <w:p w:rsidR="00FA6FEA" w:rsidRPr="00420A3F" w:rsidRDefault="00FA6FEA" w:rsidP="0047065B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(6) Рекомендации: Лица, которые могут получить рекомендательные письма ректора либо как минимум декана (или соответствующего данным должностям научных сотрудников) университета,</w:t>
      </w:r>
      <w:r w:rsidR="00A1030C">
        <w:rPr>
          <w:rFonts w:ascii="Times New Roman" w:hAnsi="Times New Roman"/>
          <w:sz w:val="24"/>
          <w:szCs w:val="24"/>
          <w:lang w:val="ru-RU"/>
        </w:rPr>
        <w:t xml:space="preserve"> находящегося в Дальневосточном</w:t>
      </w:r>
      <w:r w:rsidR="002C1A8E">
        <w:rPr>
          <w:rFonts w:ascii="Times New Roman" w:hAnsi="Times New Roman" w:hint="eastAsia"/>
          <w:sz w:val="24"/>
          <w:szCs w:val="24"/>
          <w:lang w:val="ru-RU"/>
        </w:rPr>
        <w:t xml:space="preserve">　</w:t>
      </w:r>
      <w:r w:rsidR="00A1030C">
        <w:rPr>
          <w:rFonts w:ascii="Times New Roman" w:hAnsi="Times New Roman"/>
          <w:sz w:val="24"/>
          <w:szCs w:val="24"/>
          <w:lang w:val="ru-RU"/>
        </w:rPr>
        <w:t>округе</w:t>
      </w:r>
      <w:r w:rsidR="00B27453">
        <w:rPr>
          <w:rFonts w:ascii="Times New Roman" w:hAnsi="Times New Roman"/>
          <w:sz w:val="24"/>
          <w:szCs w:val="24"/>
          <w:lang w:val="ru-RU"/>
        </w:rPr>
        <w:t xml:space="preserve"> РФ,</w:t>
      </w:r>
      <w:r w:rsidRPr="00420A3F">
        <w:rPr>
          <w:rFonts w:ascii="Times New Roman" w:hAnsi="Times New Roman"/>
          <w:sz w:val="24"/>
          <w:szCs w:val="24"/>
          <w:lang w:val="ru-RU"/>
        </w:rPr>
        <w:t xml:space="preserve"> с которым у Университета </w:t>
      </w:r>
      <w:proofErr w:type="spellStart"/>
      <w:r w:rsidRPr="00420A3F"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Pr="00420A3F">
        <w:rPr>
          <w:rFonts w:ascii="Times New Roman" w:hAnsi="Times New Roman"/>
          <w:sz w:val="24"/>
          <w:szCs w:val="24"/>
          <w:lang w:val="ru-RU"/>
        </w:rPr>
        <w:t xml:space="preserve"> заключено действующее соглашение </w:t>
      </w:r>
      <w:r w:rsidR="00A56BFE">
        <w:rPr>
          <w:rFonts w:ascii="Times New Roman" w:hAnsi="Times New Roman"/>
          <w:sz w:val="24"/>
          <w:szCs w:val="24"/>
          <w:lang w:val="ru-RU"/>
        </w:rPr>
        <w:t xml:space="preserve">о гуманитарном </w:t>
      </w:r>
      <w:r w:rsidRPr="00420A3F">
        <w:rPr>
          <w:rFonts w:ascii="Times New Roman" w:hAnsi="Times New Roman"/>
          <w:sz w:val="24"/>
          <w:szCs w:val="24"/>
          <w:lang w:val="ru-RU"/>
        </w:rPr>
        <w:t>обмене</w:t>
      </w:r>
      <w:r w:rsidR="00A56BFE">
        <w:rPr>
          <w:rFonts w:ascii="Times New Roman" w:hAnsi="Times New Roman"/>
          <w:sz w:val="24"/>
          <w:szCs w:val="24"/>
          <w:lang w:val="ru-RU"/>
        </w:rPr>
        <w:t xml:space="preserve"> (включая какие-либо другие программы </w:t>
      </w:r>
      <w:proofErr w:type="gramStart"/>
      <w:r w:rsidR="00A56BFE">
        <w:rPr>
          <w:rFonts w:ascii="Times New Roman" w:hAnsi="Times New Roman"/>
          <w:sz w:val="24"/>
          <w:szCs w:val="24"/>
          <w:lang w:val="ru-RU"/>
        </w:rPr>
        <w:t>кроме</w:t>
      </w:r>
      <w:proofErr w:type="gramEnd"/>
      <w:r w:rsidR="00A56BFE">
        <w:rPr>
          <w:rFonts w:ascii="Times New Roman" w:hAnsi="Times New Roman"/>
          <w:sz w:val="24"/>
          <w:szCs w:val="24"/>
          <w:lang w:val="ru-RU"/>
        </w:rPr>
        <w:t xml:space="preserve"> университетских)</w:t>
      </w:r>
      <w:r w:rsidRPr="00FB664C">
        <w:rPr>
          <w:rFonts w:ascii="Times New Roman" w:hAnsi="Times New Roman"/>
          <w:sz w:val="24"/>
          <w:szCs w:val="24"/>
          <w:lang w:val="ru-RU"/>
        </w:rPr>
        <w:t>.</w:t>
      </w:r>
    </w:p>
    <w:p w:rsidR="00FA6FEA" w:rsidRPr="00420A3F" w:rsidRDefault="00FA6FEA" w:rsidP="00FA6FEA">
      <w:pPr>
        <w:ind w:leftChars="257" w:left="54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 xml:space="preserve">(7) </w:t>
      </w:r>
      <w:proofErr w:type="gramStart"/>
      <w:r w:rsidR="004915D7">
        <w:rPr>
          <w:rFonts w:ascii="Times New Roman" w:hAnsi="Times New Roman"/>
          <w:sz w:val="24"/>
          <w:szCs w:val="24"/>
          <w:lang w:val="ru-RU"/>
        </w:rPr>
        <w:t>Другое</w:t>
      </w:r>
      <w:proofErr w:type="gramEnd"/>
      <w:r w:rsidR="004915D7">
        <w:rPr>
          <w:rFonts w:ascii="Times New Roman" w:hAnsi="Times New Roman"/>
          <w:sz w:val="24"/>
          <w:szCs w:val="24"/>
          <w:lang w:val="ru-RU"/>
        </w:rPr>
        <w:t>: с</w:t>
      </w:r>
      <w:r w:rsidRPr="00420A3F">
        <w:rPr>
          <w:rFonts w:ascii="Times New Roman" w:hAnsi="Times New Roman"/>
          <w:sz w:val="24"/>
          <w:szCs w:val="24"/>
          <w:lang w:val="ru-RU"/>
        </w:rPr>
        <w:t>ледующие лица не подпадают под критерии отбора:</w:t>
      </w:r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Лицо, которое являе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тся военнослужащим</w:t>
      </w:r>
      <w:r w:rsidR="004706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или гражданским лицом, принадлежащим армии, на момент</w:t>
      </w:r>
      <w:r w:rsidR="004706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33C6">
        <w:rPr>
          <w:rFonts w:ascii="Times New Roman" w:hAnsi="Times New Roman"/>
          <w:sz w:val="24"/>
          <w:szCs w:val="24"/>
          <w:lang w:val="ru-RU"/>
        </w:rPr>
        <w:t>прибытия в Японию;</w:t>
      </w:r>
    </w:p>
    <w:p w:rsidR="004915D7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Лицо, которое не может прибыть в Японию в период, указанный Университетом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Ниигата</w:t>
      </w:r>
      <w:proofErr w:type="spellEnd"/>
      <w:r w:rsidR="009D33C6">
        <w:rPr>
          <w:rFonts w:ascii="Times New Roman" w:hAnsi="Times New Roman"/>
          <w:sz w:val="24"/>
          <w:szCs w:val="24"/>
          <w:lang w:val="ru-RU"/>
        </w:rPr>
        <w:t>;</w:t>
      </w:r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Лицо, которое уже являе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/>
          <w:sz w:val="24"/>
          <w:szCs w:val="24"/>
          <w:lang w:val="ru-RU"/>
        </w:rPr>
        <w:t>иностранным студентом в японском ВУЗе либо лицо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, которые с момента подачи заявки до момента начала выплаты стипенд</w:t>
      </w:r>
      <w:r>
        <w:rPr>
          <w:rFonts w:ascii="Times New Roman" w:hAnsi="Times New Roman"/>
          <w:sz w:val="24"/>
          <w:szCs w:val="24"/>
          <w:lang w:val="ru-RU"/>
        </w:rPr>
        <w:t>ии по данной программе поступило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либо </w:t>
      </w:r>
      <w:r>
        <w:rPr>
          <w:rFonts w:ascii="Times New Roman" w:hAnsi="Times New Roman"/>
          <w:sz w:val="24"/>
          <w:szCs w:val="24"/>
          <w:lang w:val="ru-RU"/>
        </w:rPr>
        <w:t>которому известно, что оно будет зачислено на учёбу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за свой счет в какой-л</w:t>
      </w:r>
      <w:r w:rsidR="009D33C6">
        <w:rPr>
          <w:rFonts w:ascii="Times New Roman" w:hAnsi="Times New Roman"/>
          <w:sz w:val="24"/>
          <w:szCs w:val="24"/>
          <w:lang w:val="ru-RU"/>
        </w:rPr>
        <w:t>ибо японский ВУЗ;</w:t>
      </w:r>
      <w:proofErr w:type="gramEnd"/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Лицо, которо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е параллельно с подачей заяв</w:t>
      </w:r>
      <w:r>
        <w:rPr>
          <w:rFonts w:ascii="Times New Roman" w:hAnsi="Times New Roman"/>
          <w:sz w:val="24"/>
          <w:szCs w:val="24"/>
          <w:lang w:val="ru-RU"/>
        </w:rPr>
        <w:t>ки на данную программу, обратило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сь по другим программам помощи иностранным студентам, реализуемым японским правительством (Министерством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и науки 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Японии) и Японской Организации помощи студентам (</w:t>
      </w:r>
      <w:r w:rsidR="00FA6FEA" w:rsidRPr="00420A3F">
        <w:rPr>
          <w:rFonts w:ascii="Times New Roman" w:hAnsi="Times New Roman"/>
          <w:sz w:val="24"/>
          <w:szCs w:val="24"/>
        </w:rPr>
        <w:t>JASSO</w:t>
      </w:r>
      <w:r w:rsidR="009D33C6">
        <w:rPr>
          <w:rFonts w:ascii="Times New Roman" w:hAnsi="Times New Roman"/>
          <w:sz w:val="24"/>
          <w:szCs w:val="24"/>
          <w:lang w:val="ru-RU"/>
        </w:rPr>
        <w:t>);</w:t>
      </w:r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Лицо, которое не обладает или не будет обладать определенным статусом заявителя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9D33C6">
        <w:rPr>
          <w:rFonts w:ascii="Times New Roman" w:hAnsi="Times New Roman"/>
          <w:sz w:val="24"/>
          <w:szCs w:val="24"/>
          <w:lang w:val="ru-RU"/>
        </w:rPr>
        <w:t xml:space="preserve"> определенных программой сроков;</w:t>
      </w:r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 с двойным гражданством на</w:t>
      </w:r>
      <w:r>
        <w:rPr>
          <w:rFonts w:ascii="Times New Roman" w:hAnsi="Times New Roman"/>
          <w:sz w:val="24"/>
          <w:szCs w:val="24"/>
          <w:lang w:val="ru-RU"/>
        </w:rPr>
        <w:t xml:space="preserve"> момент подачи заявления, которое до прибытия в Японию не може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 xml:space="preserve">т подтвердить выход из японского </w:t>
      </w:r>
      <w:r w:rsidR="009D33C6">
        <w:rPr>
          <w:rFonts w:ascii="Times New Roman" w:hAnsi="Times New Roman"/>
          <w:sz w:val="24"/>
          <w:szCs w:val="24"/>
          <w:lang w:val="ru-RU"/>
        </w:rPr>
        <w:t>гражданства;</w:t>
      </w:r>
    </w:p>
    <w:p w:rsidR="00FA6FEA" w:rsidRPr="00420A3F" w:rsidRDefault="004915D7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Лицо, получавше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е ранее стипендию для иностранных студентов от японского правительства (Министерства образования</w:t>
      </w:r>
      <w:r w:rsidR="000F2807">
        <w:rPr>
          <w:rFonts w:ascii="Times New Roman" w:hAnsi="Times New Roman"/>
          <w:sz w:val="24"/>
          <w:szCs w:val="24"/>
          <w:lang w:val="ru-RU"/>
        </w:rPr>
        <w:t xml:space="preserve"> и науки</w:t>
      </w:r>
      <w:r>
        <w:rPr>
          <w:rFonts w:ascii="Times New Roman" w:hAnsi="Times New Roman"/>
          <w:sz w:val="24"/>
          <w:szCs w:val="24"/>
          <w:lang w:val="ru-RU"/>
        </w:rPr>
        <w:t xml:space="preserve"> Японии), которое не обладае</w:t>
      </w:r>
      <w:r w:rsidR="00FA6FEA" w:rsidRPr="00420A3F">
        <w:rPr>
          <w:rFonts w:ascii="Times New Roman" w:hAnsi="Times New Roman"/>
          <w:sz w:val="24"/>
          <w:szCs w:val="24"/>
          <w:lang w:val="ru-RU"/>
        </w:rPr>
        <w:t>т более чем трехлетним опытом исследовательской работы</w:t>
      </w:r>
      <w:r w:rsidR="000F2807">
        <w:rPr>
          <w:rFonts w:ascii="Times New Roman" w:hAnsi="Times New Roman"/>
          <w:sz w:val="24"/>
          <w:szCs w:val="24"/>
          <w:lang w:val="ru-RU"/>
        </w:rPr>
        <w:t xml:space="preserve"> в период </w:t>
      </w:r>
      <w:r w:rsidR="00FA6FEA" w:rsidRPr="00AC4761">
        <w:rPr>
          <w:rFonts w:ascii="Times New Roman" w:hAnsi="Times New Roman"/>
          <w:sz w:val="24"/>
          <w:szCs w:val="24"/>
          <w:lang w:val="ru-RU"/>
        </w:rPr>
        <w:t>после окончания</w:t>
      </w:r>
      <w:r w:rsidR="00A56B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4761">
        <w:rPr>
          <w:rFonts w:ascii="Times New Roman" w:hAnsi="Times New Roman"/>
          <w:sz w:val="24"/>
          <w:szCs w:val="24"/>
          <w:lang w:val="ru-RU"/>
        </w:rPr>
        <w:t xml:space="preserve">получения </w:t>
      </w:r>
      <w:r w:rsidR="00D97B1A">
        <w:rPr>
          <w:rFonts w:ascii="Times New Roman" w:hAnsi="Times New Roman"/>
          <w:sz w:val="24"/>
          <w:szCs w:val="24"/>
          <w:lang w:val="ru-RU"/>
        </w:rPr>
        <w:t>предыдущей</w:t>
      </w:r>
      <w:r w:rsidR="00AC4761">
        <w:rPr>
          <w:rFonts w:ascii="Times New Roman" w:hAnsi="Times New Roman"/>
          <w:sz w:val="24"/>
          <w:szCs w:val="24"/>
          <w:lang w:val="ru-RU"/>
        </w:rPr>
        <w:t xml:space="preserve"> стипендии до начала </w:t>
      </w:r>
      <w:r w:rsidR="00D97B1A">
        <w:rPr>
          <w:rFonts w:ascii="Times New Roman" w:hAnsi="Times New Roman"/>
          <w:sz w:val="24"/>
          <w:szCs w:val="24"/>
          <w:lang w:val="ru-RU"/>
        </w:rPr>
        <w:t xml:space="preserve">получения </w:t>
      </w:r>
      <w:r w:rsidR="008F755E">
        <w:rPr>
          <w:rFonts w:ascii="Times New Roman" w:hAnsi="Times New Roman"/>
          <w:sz w:val="24"/>
          <w:szCs w:val="24"/>
          <w:lang w:val="ru-RU"/>
        </w:rPr>
        <w:t>данной стипендии</w:t>
      </w:r>
      <w:r w:rsidR="009D33C6">
        <w:rPr>
          <w:rFonts w:ascii="Times New Roman" w:hAnsi="Times New Roman"/>
          <w:sz w:val="24"/>
          <w:szCs w:val="24"/>
          <w:lang w:val="ru-RU"/>
        </w:rPr>
        <w:t>;</w:t>
      </w:r>
      <w:r w:rsidR="00A56B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6FEA" w:rsidRPr="00420A3F" w:rsidRDefault="00FA6FEA" w:rsidP="0047065B">
      <w:pPr>
        <w:pStyle w:val="a4"/>
        <w:numPr>
          <w:ilvl w:val="0"/>
          <w:numId w:val="5"/>
        </w:numPr>
        <w:ind w:left="1276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20A3F">
        <w:rPr>
          <w:rFonts w:ascii="Times New Roman" w:hAnsi="Times New Roman"/>
          <w:sz w:val="24"/>
          <w:szCs w:val="24"/>
          <w:lang w:val="ru-RU"/>
        </w:rPr>
        <w:t>Лиц</w:t>
      </w:r>
      <w:r w:rsidR="004915D7">
        <w:rPr>
          <w:rFonts w:ascii="Times New Roman" w:hAnsi="Times New Roman"/>
          <w:sz w:val="24"/>
          <w:szCs w:val="24"/>
          <w:lang w:val="ru-RU"/>
        </w:rPr>
        <w:t>о, не сдавше</w:t>
      </w:r>
      <w:r w:rsidRPr="00420A3F">
        <w:rPr>
          <w:rFonts w:ascii="Times New Roman" w:hAnsi="Times New Roman"/>
          <w:sz w:val="24"/>
          <w:szCs w:val="24"/>
          <w:lang w:val="ru-RU"/>
        </w:rPr>
        <w:t>е вступительный экзамен на данную прог</w:t>
      </w:r>
      <w:r w:rsidR="009D33C6">
        <w:rPr>
          <w:rFonts w:ascii="Times New Roman" w:hAnsi="Times New Roman"/>
          <w:sz w:val="24"/>
          <w:szCs w:val="24"/>
          <w:lang w:val="ru-RU"/>
        </w:rPr>
        <w:t xml:space="preserve">рамму </w:t>
      </w:r>
      <w:r w:rsidR="009D33C6">
        <w:rPr>
          <w:rFonts w:ascii="Times New Roman" w:hAnsi="Times New Roman"/>
          <w:sz w:val="24"/>
          <w:szCs w:val="24"/>
          <w:lang w:val="ru-RU"/>
        </w:rPr>
        <w:lastRenderedPageBreak/>
        <w:t>докторантуры высшей школы;</w:t>
      </w:r>
    </w:p>
    <w:p w:rsidR="00FA6FEA" w:rsidRPr="00420A3F" w:rsidRDefault="00FA6FEA" w:rsidP="0047065B">
      <w:pPr>
        <w:rPr>
          <w:rFonts w:ascii="Times New Roman" w:hAnsi="Times New Roman"/>
          <w:sz w:val="24"/>
          <w:szCs w:val="24"/>
          <w:lang w:val="ru-RU"/>
        </w:rPr>
      </w:pPr>
    </w:p>
    <w:p w:rsidR="006F01BF" w:rsidRPr="00103E0D" w:rsidRDefault="004915D7" w:rsidP="00103E0D">
      <w:pPr>
        <w:pStyle w:val="a4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103E0D">
        <w:rPr>
          <w:rFonts w:ascii="Times New Roman" w:hAnsi="Times New Roman"/>
          <w:b/>
          <w:sz w:val="24"/>
          <w:szCs w:val="24"/>
          <w:lang w:val="ru-RU"/>
        </w:rPr>
        <w:t>1</w:t>
      </w:r>
      <w:r w:rsidR="00103E0D" w:rsidRPr="00E70069">
        <w:rPr>
          <w:rFonts w:ascii="Times New Roman" w:hAnsi="Times New Roman"/>
          <w:b/>
          <w:sz w:val="24"/>
          <w:szCs w:val="24"/>
          <w:lang w:val="ru-RU"/>
        </w:rPr>
        <w:t>2</w:t>
      </w:r>
      <w:r w:rsidRPr="00103E0D">
        <w:rPr>
          <w:rFonts w:ascii="Times New Roman" w:hAnsi="Times New Roman"/>
          <w:b/>
          <w:sz w:val="24"/>
          <w:szCs w:val="24"/>
          <w:lang w:val="ru-RU"/>
        </w:rPr>
        <w:t>. Процедура зачисления</w:t>
      </w:r>
    </w:p>
    <w:p w:rsidR="004915D7" w:rsidRDefault="004915D7" w:rsidP="0047065B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Процедуры поступления таковы, как изложен</w:t>
      </w:r>
      <w:r w:rsidR="000F280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далее. О подробностях </w:t>
      </w:r>
      <w:r w:rsidR="000F2807">
        <w:rPr>
          <w:rFonts w:ascii="Times New Roman" w:hAnsi="Times New Roman"/>
          <w:sz w:val="24"/>
          <w:szCs w:val="24"/>
          <w:lang w:val="ru-RU"/>
        </w:rPr>
        <w:t>процедуры успешно зачисленным слушателям</w:t>
      </w:r>
      <w:r>
        <w:rPr>
          <w:rFonts w:ascii="Times New Roman" w:hAnsi="Times New Roman"/>
          <w:sz w:val="24"/>
          <w:szCs w:val="24"/>
          <w:lang w:val="ru-RU"/>
        </w:rPr>
        <w:t xml:space="preserve"> будет сообщено дополнительно.</w:t>
      </w:r>
    </w:p>
    <w:p w:rsidR="004915D7" w:rsidRDefault="004915D7" w:rsidP="0047065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Период процедуры зачисления</w:t>
      </w:r>
    </w:p>
    <w:p w:rsidR="004915D7" w:rsidRPr="00420A3F" w:rsidRDefault="004915D7" w:rsidP="0047065B">
      <w:pPr>
        <w:pStyle w:val="a4"/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21 сентября 2016 года по 23 сентября 2016 года включительно (предварительно).</w:t>
      </w:r>
    </w:p>
    <w:sectPr w:rsidR="004915D7" w:rsidRPr="00420A3F" w:rsidSect="002413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CA" w:rsidRDefault="00B32DCA" w:rsidP="00625FF8">
      <w:r>
        <w:separator/>
      </w:r>
    </w:p>
  </w:endnote>
  <w:endnote w:type="continuationSeparator" w:id="0">
    <w:p w:rsidR="00B32DCA" w:rsidRDefault="00B32DCA" w:rsidP="0062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0877"/>
      <w:docPartObj>
        <w:docPartGallery w:val="Page Numbers (Bottom of Page)"/>
        <w:docPartUnique/>
      </w:docPartObj>
    </w:sdtPr>
    <w:sdtEndPr/>
    <w:sdtContent>
      <w:p w:rsidR="00625FF8" w:rsidRDefault="007E76F2">
        <w:pPr>
          <w:pStyle w:val="a8"/>
          <w:jc w:val="right"/>
        </w:pPr>
        <w:r>
          <w:fldChar w:fldCharType="begin"/>
        </w:r>
        <w:r w:rsidR="002C1A24">
          <w:instrText xml:space="preserve"> PAGE   \* MERGEFORMAT </w:instrText>
        </w:r>
        <w:r>
          <w:fldChar w:fldCharType="separate"/>
        </w:r>
        <w:r w:rsidR="00E22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FF8" w:rsidRDefault="00625F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CA" w:rsidRDefault="00B32DCA" w:rsidP="00625FF8">
      <w:r>
        <w:separator/>
      </w:r>
    </w:p>
  </w:footnote>
  <w:footnote w:type="continuationSeparator" w:id="0">
    <w:p w:rsidR="00B32DCA" w:rsidRDefault="00B32DCA" w:rsidP="0062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26"/>
    <w:multiLevelType w:val="hybridMultilevel"/>
    <w:tmpl w:val="841C8D2C"/>
    <w:lvl w:ilvl="0" w:tplc="2EF4CB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E4052"/>
    <w:multiLevelType w:val="hybridMultilevel"/>
    <w:tmpl w:val="1B5ABE84"/>
    <w:lvl w:ilvl="0" w:tplc="84E262C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915806"/>
    <w:multiLevelType w:val="hybridMultilevel"/>
    <w:tmpl w:val="D8B65CB6"/>
    <w:lvl w:ilvl="0" w:tplc="10120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445A"/>
    <w:multiLevelType w:val="hybridMultilevel"/>
    <w:tmpl w:val="8CCA9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2182"/>
    <w:multiLevelType w:val="hybridMultilevel"/>
    <w:tmpl w:val="242C30FC"/>
    <w:lvl w:ilvl="0" w:tplc="9A8A0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75B8"/>
    <w:multiLevelType w:val="hybridMultilevel"/>
    <w:tmpl w:val="2E2CBC72"/>
    <w:lvl w:ilvl="0" w:tplc="27E4D1A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D"/>
    <w:rsid w:val="00016A32"/>
    <w:rsid w:val="00082CAC"/>
    <w:rsid w:val="000A245F"/>
    <w:rsid w:val="000B5AF7"/>
    <w:rsid w:val="000F2807"/>
    <w:rsid w:val="00103E0D"/>
    <w:rsid w:val="00124C68"/>
    <w:rsid w:val="00126FD4"/>
    <w:rsid w:val="001C6131"/>
    <w:rsid w:val="00241344"/>
    <w:rsid w:val="00294C19"/>
    <w:rsid w:val="002C1A24"/>
    <w:rsid w:val="002C1A8E"/>
    <w:rsid w:val="002D01A9"/>
    <w:rsid w:val="002D06F7"/>
    <w:rsid w:val="00336404"/>
    <w:rsid w:val="00344968"/>
    <w:rsid w:val="00420A3F"/>
    <w:rsid w:val="00436214"/>
    <w:rsid w:val="0047065B"/>
    <w:rsid w:val="004915D7"/>
    <w:rsid w:val="004D10F8"/>
    <w:rsid w:val="004F3C8F"/>
    <w:rsid w:val="004F5A1D"/>
    <w:rsid w:val="004F5C88"/>
    <w:rsid w:val="00534C93"/>
    <w:rsid w:val="0053728F"/>
    <w:rsid w:val="0054515A"/>
    <w:rsid w:val="005519ED"/>
    <w:rsid w:val="00587923"/>
    <w:rsid w:val="005A4BA2"/>
    <w:rsid w:val="005D781C"/>
    <w:rsid w:val="005E5DF0"/>
    <w:rsid w:val="00604AA4"/>
    <w:rsid w:val="00625FF8"/>
    <w:rsid w:val="006A7E88"/>
    <w:rsid w:val="006F01BF"/>
    <w:rsid w:val="007160E8"/>
    <w:rsid w:val="00720B38"/>
    <w:rsid w:val="007317AC"/>
    <w:rsid w:val="00734AAC"/>
    <w:rsid w:val="00735AF0"/>
    <w:rsid w:val="00767F45"/>
    <w:rsid w:val="00780BC6"/>
    <w:rsid w:val="00780DB0"/>
    <w:rsid w:val="007E76F2"/>
    <w:rsid w:val="007F36BB"/>
    <w:rsid w:val="00817062"/>
    <w:rsid w:val="008244C3"/>
    <w:rsid w:val="00865401"/>
    <w:rsid w:val="0086563D"/>
    <w:rsid w:val="0086725E"/>
    <w:rsid w:val="00872120"/>
    <w:rsid w:val="008767B3"/>
    <w:rsid w:val="008A79EC"/>
    <w:rsid w:val="008C66C9"/>
    <w:rsid w:val="008F755E"/>
    <w:rsid w:val="00911FCB"/>
    <w:rsid w:val="009339D5"/>
    <w:rsid w:val="009372A4"/>
    <w:rsid w:val="009A207E"/>
    <w:rsid w:val="009C1A90"/>
    <w:rsid w:val="009D33C6"/>
    <w:rsid w:val="009F50F2"/>
    <w:rsid w:val="00A1030C"/>
    <w:rsid w:val="00A56BFE"/>
    <w:rsid w:val="00A876E6"/>
    <w:rsid w:val="00AC4761"/>
    <w:rsid w:val="00AE0DC9"/>
    <w:rsid w:val="00AF1194"/>
    <w:rsid w:val="00B0184F"/>
    <w:rsid w:val="00B23B6B"/>
    <w:rsid w:val="00B27453"/>
    <w:rsid w:val="00B32DCA"/>
    <w:rsid w:val="00B4168B"/>
    <w:rsid w:val="00B42CAB"/>
    <w:rsid w:val="00B610D0"/>
    <w:rsid w:val="00B66168"/>
    <w:rsid w:val="00B959B2"/>
    <w:rsid w:val="00BA52DC"/>
    <w:rsid w:val="00BC1D51"/>
    <w:rsid w:val="00C250EA"/>
    <w:rsid w:val="00C33C94"/>
    <w:rsid w:val="00C64427"/>
    <w:rsid w:val="00C72BD6"/>
    <w:rsid w:val="00C971CB"/>
    <w:rsid w:val="00CA1B8E"/>
    <w:rsid w:val="00CC74A2"/>
    <w:rsid w:val="00CF0D31"/>
    <w:rsid w:val="00D04351"/>
    <w:rsid w:val="00D10998"/>
    <w:rsid w:val="00D50216"/>
    <w:rsid w:val="00D63F00"/>
    <w:rsid w:val="00D662A3"/>
    <w:rsid w:val="00D97B1A"/>
    <w:rsid w:val="00DB563F"/>
    <w:rsid w:val="00DD1624"/>
    <w:rsid w:val="00DE370C"/>
    <w:rsid w:val="00E0115D"/>
    <w:rsid w:val="00E22799"/>
    <w:rsid w:val="00E34205"/>
    <w:rsid w:val="00E606C0"/>
    <w:rsid w:val="00E67D2A"/>
    <w:rsid w:val="00E70069"/>
    <w:rsid w:val="00E77F2C"/>
    <w:rsid w:val="00E82465"/>
    <w:rsid w:val="00EC57AE"/>
    <w:rsid w:val="00ED426F"/>
    <w:rsid w:val="00EE1654"/>
    <w:rsid w:val="00EF3E63"/>
    <w:rsid w:val="00F25C69"/>
    <w:rsid w:val="00FA6FEA"/>
    <w:rsid w:val="00FB664C"/>
    <w:rsid w:val="00FB760C"/>
    <w:rsid w:val="00FD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2C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1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FF8"/>
    <w:rPr>
      <w:rFonts w:ascii="Century" w:eastAsia="MS Mincho" w:hAnsi="Century" w:cs="Times New Roman"/>
      <w:kern w:val="2"/>
      <w:sz w:val="21"/>
      <w:lang w:val="en-US"/>
    </w:rPr>
  </w:style>
  <w:style w:type="paragraph" w:styleId="a8">
    <w:name w:val="footer"/>
    <w:basedOn w:val="a"/>
    <w:link w:val="a9"/>
    <w:uiPriority w:val="99"/>
    <w:unhideWhenUsed/>
    <w:rsid w:val="0062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FF8"/>
    <w:rPr>
      <w:rFonts w:ascii="Century" w:eastAsia="MS Mincho" w:hAnsi="Century" w:cs="Times New Roman"/>
      <w:kern w:val="2"/>
      <w:sz w:val="21"/>
      <w:lang w:val="en-US"/>
    </w:rPr>
  </w:style>
  <w:style w:type="character" w:styleId="aa">
    <w:name w:val="annotation reference"/>
    <w:basedOn w:val="a0"/>
    <w:uiPriority w:val="99"/>
    <w:semiHidden/>
    <w:unhideWhenUsed/>
    <w:rsid w:val="008656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563D"/>
    <w:pPr>
      <w:jc w:val="left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86563D"/>
    <w:rPr>
      <w:rFonts w:ascii="Century" w:eastAsia="MS Mincho" w:hAnsi="Century" w:cs="Times New Roman"/>
      <w:kern w:val="2"/>
      <w:sz w:val="21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5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563D"/>
    <w:rPr>
      <w:rFonts w:ascii="Century" w:eastAsia="MS Mincho" w:hAnsi="Century" w:cs="Times New Roman"/>
      <w:b/>
      <w:bCs/>
      <w:kern w:val="2"/>
      <w:sz w:val="21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65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6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2C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1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FF8"/>
    <w:rPr>
      <w:rFonts w:ascii="Century" w:eastAsia="MS Mincho" w:hAnsi="Century" w:cs="Times New Roman"/>
      <w:kern w:val="2"/>
      <w:sz w:val="21"/>
      <w:lang w:val="en-US"/>
    </w:rPr>
  </w:style>
  <w:style w:type="paragraph" w:styleId="a8">
    <w:name w:val="footer"/>
    <w:basedOn w:val="a"/>
    <w:link w:val="a9"/>
    <w:uiPriority w:val="99"/>
    <w:unhideWhenUsed/>
    <w:rsid w:val="0062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FF8"/>
    <w:rPr>
      <w:rFonts w:ascii="Century" w:eastAsia="MS Mincho" w:hAnsi="Century" w:cs="Times New Roman"/>
      <w:kern w:val="2"/>
      <w:sz w:val="21"/>
      <w:lang w:val="en-US"/>
    </w:rPr>
  </w:style>
  <w:style w:type="character" w:styleId="aa">
    <w:name w:val="annotation reference"/>
    <w:basedOn w:val="a0"/>
    <w:uiPriority w:val="99"/>
    <w:semiHidden/>
    <w:unhideWhenUsed/>
    <w:rsid w:val="008656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563D"/>
    <w:pPr>
      <w:jc w:val="left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86563D"/>
    <w:rPr>
      <w:rFonts w:ascii="Century" w:eastAsia="MS Mincho" w:hAnsi="Century" w:cs="Times New Roman"/>
      <w:kern w:val="2"/>
      <w:sz w:val="21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5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563D"/>
    <w:rPr>
      <w:rFonts w:ascii="Century" w:eastAsia="MS Mincho" w:hAnsi="Century" w:cs="Times New Roman"/>
      <w:b/>
      <w:bCs/>
      <w:kern w:val="2"/>
      <w:sz w:val="21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65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6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s.niigata-u.ac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F6A4-B472-4B17-AFC9-E9E11E32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2016-02-02T06:23:00Z</dcterms:created>
  <dcterms:modified xsi:type="dcterms:W3CDTF">2016-02-02T07:10:00Z</dcterms:modified>
</cp:coreProperties>
</file>