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C4" w:rsidRPr="008757D2" w:rsidRDefault="008757D2" w:rsidP="008757D2">
      <w:pPr>
        <w:jc w:val="center"/>
        <w:rPr>
          <w:b/>
        </w:rPr>
      </w:pPr>
      <w:r w:rsidRPr="008757D2">
        <w:rPr>
          <w:b/>
        </w:rPr>
        <w:t>МИНИСТЕРСТВО СЕЛЬСКОГО ХОЗЯЙСТВА РОССИЙСКОЙ ФЕДЕРАЦИИ</w:t>
      </w:r>
    </w:p>
    <w:p w:rsidR="008757D2" w:rsidRPr="008757D2" w:rsidRDefault="008757D2" w:rsidP="008757D2">
      <w:pPr>
        <w:jc w:val="center"/>
        <w:rPr>
          <w:b/>
        </w:rPr>
      </w:pPr>
      <w:r w:rsidRPr="008757D2">
        <w:rPr>
          <w:b/>
        </w:rPr>
        <w:t>ДЕПАРТАМЕНТ НАУЧНО-ТЕХНОЛОГИЧЕСКОЙ ПОЛИТИКИ И ОБРАЗОВАНИЯ</w:t>
      </w:r>
    </w:p>
    <w:p w:rsidR="008757D2" w:rsidRPr="008757D2" w:rsidRDefault="008757D2" w:rsidP="008757D2">
      <w:pPr>
        <w:jc w:val="center"/>
        <w:rPr>
          <w:b/>
        </w:rPr>
      </w:pPr>
      <w:r w:rsidRPr="008757D2">
        <w:rPr>
          <w:b/>
        </w:rPr>
        <w:t>МИНИСТЕРСТВО ОБРАЗОВАНИЯ И НАУКИ РБ</w:t>
      </w:r>
    </w:p>
    <w:p w:rsidR="008757D2" w:rsidRPr="008757D2" w:rsidRDefault="008757D2" w:rsidP="008757D2">
      <w:pPr>
        <w:jc w:val="center"/>
        <w:rPr>
          <w:b/>
        </w:rPr>
      </w:pPr>
      <w:r w:rsidRPr="008757D2">
        <w:rPr>
          <w:b/>
        </w:rPr>
        <w:t>ФГБОУ ВО «БУРЯТСКАЯ ГОСУДАРСТВЕННАЯ СЕЛЬСКОХОЗЯЙСТВЕННАЯ</w:t>
      </w:r>
    </w:p>
    <w:p w:rsidR="008757D2" w:rsidRDefault="008757D2" w:rsidP="008757D2">
      <w:pPr>
        <w:jc w:val="center"/>
        <w:rPr>
          <w:b/>
        </w:rPr>
      </w:pPr>
      <w:r w:rsidRPr="008757D2">
        <w:rPr>
          <w:b/>
        </w:rPr>
        <w:t>АКАДЕМИЯ ИМЕНИ В</w:t>
      </w:r>
      <w:r>
        <w:rPr>
          <w:b/>
        </w:rPr>
        <w:t>.</w:t>
      </w:r>
      <w:r w:rsidRPr="008757D2">
        <w:rPr>
          <w:b/>
        </w:rPr>
        <w:t>Р</w:t>
      </w:r>
      <w:r>
        <w:rPr>
          <w:b/>
        </w:rPr>
        <w:t>.</w:t>
      </w:r>
      <w:r w:rsidRPr="008757D2">
        <w:rPr>
          <w:b/>
        </w:rPr>
        <w:t>ФИЛИППОВА</w:t>
      </w:r>
    </w:p>
    <w:p w:rsidR="008757D2" w:rsidRPr="008757D2" w:rsidRDefault="008757D2" w:rsidP="008757D2"/>
    <w:p w:rsidR="008757D2" w:rsidRDefault="008757D2" w:rsidP="008757D2">
      <w:r>
        <w:t>_____________________________________________________________________________</w:t>
      </w:r>
    </w:p>
    <w:p w:rsidR="008757D2" w:rsidRPr="008757D2" w:rsidRDefault="008757D2" w:rsidP="008757D2"/>
    <w:p w:rsidR="008757D2" w:rsidRPr="001A2DDB" w:rsidRDefault="001A2DDB" w:rsidP="001A2DDB">
      <w:pPr>
        <w:jc w:val="center"/>
        <w:rPr>
          <w:b/>
        </w:rPr>
      </w:pPr>
      <w:r w:rsidRPr="001A2DDB">
        <w:rPr>
          <w:b/>
        </w:rPr>
        <w:t>Факультет агробизнеса и межкультурных коммуникаций</w:t>
      </w:r>
    </w:p>
    <w:p w:rsidR="008757D2" w:rsidRPr="008757D2" w:rsidRDefault="008757D2" w:rsidP="008757D2">
      <w:pPr>
        <w:tabs>
          <w:tab w:val="left" w:pos="1356"/>
        </w:tabs>
        <w:jc w:val="center"/>
        <w:rPr>
          <w:b/>
        </w:rPr>
      </w:pPr>
      <w:r w:rsidRPr="008757D2">
        <w:rPr>
          <w:b/>
        </w:rPr>
        <w:t>Кафедра «Иностранные и русский языки»</w:t>
      </w:r>
    </w:p>
    <w:p w:rsidR="008757D2" w:rsidRPr="008757D2" w:rsidRDefault="008757D2" w:rsidP="008757D2">
      <w:pPr>
        <w:tabs>
          <w:tab w:val="left" w:pos="1356"/>
        </w:tabs>
        <w:jc w:val="center"/>
        <w:rPr>
          <w:b/>
        </w:rPr>
      </w:pPr>
    </w:p>
    <w:p w:rsidR="008757D2" w:rsidRDefault="008757D2" w:rsidP="008757D2">
      <w:pPr>
        <w:tabs>
          <w:tab w:val="left" w:pos="1356"/>
        </w:tabs>
        <w:jc w:val="center"/>
        <w:rPr>
          <w:b/>
        </w:rPr>
      </w:pPr>
      <w:r w:rsidRPr="008757D2">
        <w:rPr>
          <w:b/>
        </w:rPr>
        <w:t>ИНФОРМАЦИОННОЕ ПИСЬМО</w:t>
      </w:r>
    </w:p>
    <w:p w:rsidR="008757D2" w:rsidRPr="008757D2" w:rsidRDefault="008757D2" w:rsidP="008757D2"/>
    <w:p w:rsidR="008757D2" w:rsidRPr="008757D2" w:rsidRDefault="008757D2" w:rsidP="008757D2"/>
    <w:p w:rsidR="008757D2" w:rsidRDefault="008757D2" w:rsidP="008757D2"/>
    <w:p w:rsidR="008757D2" w:rsidRPr="00647419" w:rsidRDefault="008757D2" w:rsidP="008757D2">
      <w:pPr>
        <w:tabs>
          <w:tab w:val="left" w:pos="2495"/>
        </w:tabs>
        <w:jc w:val="center"/>
        <w:rPr>
          <w:b/>
          <w:i/>
        </w:rPr>
      </w:pPr>
      <w:r w:rsidRPr="00647419">
        <w:rPr>
          <w:b/>
          <w:i/>
        </w:rPr>
        <w:t>Уважаемые коллеги!</w:t>
      </w:r>
    </w:p>
    <w:p w:rsidR="008757D2" w:rsidRDefault="008757D2" w:rsidP="008757D2"/>
    <w:p w:rsidR="008757D2" w:rsidRDefault="008757D2" w:rsidP="008757D2">
      <w:pPr>
        <w:tabs>
          <w:tab w:val="left" w:pos="3081"/>
        </w:tabs>
      </w:pPr>
      <w:r>
        <w:tab/>
        <w:t xml:space="preserve">Приглашаем вас принять участие </w:t>
      </w:r>
    </w:p>
    <w:p w:rsidR="008757D2" w:rsidRPr="008757D2" w:rsidRDefault="008C3F15" w:rsidP="008757D2">
      <w:pPr>
        <w:tabs>
          <w:tab w:val="left" w:pos="3081"/>
        </w:tabs>
        <w:jc w:val="center"/>
      </w:pPr>
      <w:r>
        <w:t>в</w:t>
      </w:r>
      <w:r w:rsidR="001A2DDB">
        <w:t xml:space="preserve"> </w:t>
      </w:r>
      <w:r w:rsidR="008757D2" w:rsidRPr="008757D2">
        <w:t>научно-практической конференции</w:t>
      </w:r>
      <w:r>
        <w:t xml:space="preserve"> с международным участием</w:t>
      </w:r>
      <w:r w:rsidR="008757D2" w:rsidRPr="008757D2">
        <w:t xml:space="preserve"> </w:t>
      </w:r>
    </w:p>
    <w:p w:rsidR="008757D2" w:rsidRDefault="008757D2" w:rsidP="008757D2">
      <w:pPr>
        <w:tabs>
          <w:tab w:val="left" w:pos="3081"/>
        </w:tabs>
        <w:jc w:val="center"/>
        <w:rPr>
          <w:b/>
        </w:rPr>
      </w:pPr>
    </w:p>
    <w:p w:rsidR="008757D2" w:rsidRDefault="008757D2" w:rsidP="008757D2">
      <w:pPr>
        <w:tabs>
          <w:tab w:val="left" w:pos="3081"/>
        </w:tabs>
        <w:jc w:val="center"/>
        <w:rPr>
          <w:b/>
        </w:rPr>
      </w:pPr>
      <w:r w:rsidRPr="008757D2">
        <w:rPr>
          <w:b/>
        </w:rPr>
        <w:t>«Актуальные проблемы лингвистики, межъязыковой и межкультурной коммуникации при обучении иностранным и русскому языкам в современных системах образования»</w:t>
      </w:r>
    </w:p>
    <w:p w:rsidR="008C3F15" w:rsidRPr="008C3F15" w:rsidRDefault="008C3F15" w:rsidP="008C3F15">
      <w:pPr>
        <w:tabs>
          <w:tab w:val="left" w:pos="3081"/>
        </w:tabs>
        <w:jc w:val="left"/>
      </w:pPr>
      <w:r w:rsidRPr="008C3F15">
        <w:t>Секция 1. Актуальные проблемы современной лингвистики;</w:t>
      </w:r>
    </w:p>
    <w:p w:rsidR="008C3F15" w:rsidRPr="008C3F15" w:rsidRDefault="008C3F15" w:rsidP="008C3F15">
      <w:pPr>
        <w:tabs>
          <w:tab w:val="left" w:pos="3081"/>
        </w:tabs>
        <w:jc w:val="left"/>
      </w:pPr>
      <w:r w:rsidRPr="008C3F15">
        <w:t>Секция 2. Теория и практика преподавания иностранных и русского языков в школе и вузе;</w:t>
      </w:r>
    </w:p>
    <w:p w:rsidR="008C3F15" w:rsidRPr="008C3F15" w:rsidRDefault="008C3F15" w:rsidP="008C3F15">
      <w:pPr>
        <w:tabs>
          <w:tab w:val="left" w:pos="3081"/>
        </w:tabs>
        <w:jc w:val="left"/>
      </w:pPr>
      <w:r w:rsidRPr="008C3F15">
        <w:t>Секция 3. Межкультурная коммуникация и диалог культур.</w:t>
      </w:r>
    </w:p>
    <w:p w:rsidR="008757D2" w:rsidRPr="008C3F15" w:rsidRDefault="008757D2" w:rsidP="008757D2"/>
    <w:p w:rsidR="008757D2" w:rsidRDefault="008757D2" w:rsidP="008757D2"/>
    <w:p w:rsidR="008757D2" w:rsidRPr="00647419" w:rsidRDefault="008757D2" w:rsidP="00647419">
      <w:pPr>
        <w:tabs>
          <w:tab w:val="left" w:pos="1942"/>
        </w:tabs>
        <w:jc w:val="center"/>
        <w:rPr>
          <w:b/>
        </w:rPr>
      </w:pPr>
      <w:r w:rsidRPr="00647419">
        <w:rPr>
          <w:b/>
        </w:rPr>
        <w:t xml:space="preserve">Конференция состоится </w:t>
      </w:r>
      <w:r w:rsidR="00647419" w:rsidRPr="00647419">
        <w:rPr>
          <w:b/>
        </w:rPr>
        <w:t xml:space="preserve">27 </w:t>
      </w:r>
      <w:r w:rsidR="003036B5">
        <w:rPr>
          <w:b/>
        </w:rPr>
        <w:t>ноября</w:t>
      </w:r>
      <w:r w:rsidRPr="00647419">
        <w:rPr>
          <w:b/>
        </w:rPr>
        <w:t xml:space="preserve"> 20</w:t>
      </w:r>
      <w:r w:rsidR="008C3F15">
        <w:rPr>
          <w:b/>
        </w:rPr>
        <w:t>20</w:t>
      </w:r>
      <w:r w:rsidRPr="00647419">
        <w:rPr>
          <w:b/>
        </w:rPr>
        <w:t xml:space="preserve"> г.</w:t>
      </w:r>
    </w:p>
    <w:p w:rsidR="008757D2" w:rsidRPr="00647419" w:rsidRDefault="008757D2" w:rsidP="00647419">
      <w:pPr>
        <w:jc w:val="center"/>
        <w:rPr>
          <w:b/>
        </w:rPr>
      </w:pPr>
    </w:p>
    <w:p w:rsidR="008757D2" w:rsidRDefault="008757D2" w:rsidP="008757D2"/>
    <w:p w:rsidR="008757D2" w:rsidRPr="00647419" w:rsidRDefault="008757D2" w:rsidP="008757D2">
      <w:pPr>
        <w:rPr>
          <w:b/>
        </w:rPr>
      </w:pPr>
      <w:r w:rsidRPr="00647419">
        <w:rPr>
          <w:b/>
        </w:rPr>
        <w:t xml:space="preserve">Организаторы конференции: </w:t>
      </w:r>
    </w:p>
    <w:p w:rsidR="00647419" w:rsidRDefault="00647419" w:rsidP="008757D2"/>
    <w:p w:rsidR="008757D2" w:rsidRDefault="008757D2" w:rsidP="008757D2">
      <w:r>
        <w:t xml:space="preserve">ФГБОУ ВО «Бурятская государственная сельскохозяйственная академия им. </w:t>
      </w:r>
      <w:proofErr w:type="spellStart"/>
      <w:r>
        <w:t>В.Р.Филиппова</w:t>
      </w:r>
      <w:proofErr w:type="spellEnd"/>
      <w:r>
        <w:t xml:space="preserve">», кафедра «Иностранные и русский языки» </w:t>
      </w:r>
      <w:proofErr w:type="spellStart"/>
      <w:r>
        <w:t>г</w:t>
      </w:r>
      <w:proofErr w:type="gramStart"/>
      <w:r>
        <w:t>.У</w:t>
      </w:r>
      <w:proofErr w:type="gramEnd"/>
      <w:r>
        <w:t>лан</w:t>
      </w:r>
      <w:proofErr w:type="spellEnd"/>
      <w:r>
        <w:t xml:space="preserve">-Удэ, </w:t>
      </w:r>
      <w:proofErr w:type="spellStart"/>
      <w:r>
        <w:t>ул.Пушкина</w:t>
      </w:r>
      <w:proofErr w:type="spellEnd"/>
      <w:r>
        <w:t xml:space="preserve"> 8. Тел: 8(3012)553718.</w:t>
      </w:r>
    </w:p>
    <w:p w:rsidR="00647419" w:rsidRDefault="00647419" w:rsidP="008757D2">
      <w:pPr>
        <w:rPr>
          <w:b/>
        </w:rPr>
      </w:pPr>
    </w:p>
    <w:p w:rsidR="008757D2" w:rsidRPr="00647419" w:rsidRDefault="008757D2" w:rsidP="008757D2">
      <w:pPr>
        <w:rPr>
          <w:b/>
        </w:rPr>
      </w:pPr>
      <w:r w:rsidRPr="00647419">
        <w:rPr>
          <w:b/>
        </w:rPr>
        <w:t>Оргкомитет:</w:t>
      </w:r>
    </w:p>
    <w:p w:rsidR="00647419" w:rsidRDefault="00647419" w:rsidP="008757D2"/>
    <w:p w:rsidR="008757D2" w:rsidRDefault="008757D2" w:rsidP="008757D2">
      <w:proofErr w:type="spellStart"/>
      <w:r>
        <w:t>Гармаева</w:t>
      </w:r>
      <w:proofErr w:type="spellEnd"/>
      <w:r>
        <w:t xml:space="preserve"> С.И. – </w:t>
      </w:r>
      <w:proofErr w:type="spellStart"/>
      <w:r>
        <w:t>зав</w:t>
      </w:r>
      <w:proofErr w:type="gramStart"/>
      <w:r>
        <w:t>.к</w:t>
      </w:r>
      <w:proofErr w:type="gramEnd"/>
      <w:r>
        <w:t>афедрой</w:t>
      </w:r>
      <w:proofErr w:type="spellEnd"/>
      <w:r>
        <w:t xml:space="preserve"> «Иностранные и русский языки», </w:t>
      </w:r>
      <w:proofErr w:type="spellStart"/>
      <w:r>
        <w:t>к.пед.н</w:t>
      </w:r>
      <w:proofErr w:type="spellEnd"/>
      <w:r>
        <w:t>., доцент</w:t>
      </w:r>
    </w:p>
    <w:p w:rsidR="008757D2" w:rsidRDefault="008757D2" w:rsidP="008757D2">
      <w:r>
        <w:t>Тихонова Е.Л.</w:t>
      </w:r>
      <w:r w:rsidR="00753900">
        <w:t>-</w:t>
      </w:r>
      <w:proofErr w:type="spellStart"/>
      <w:r w:rsidR="00753900">
        <w:t>д</w:t>
      </w:r>
      <w:proofErr w:type="gramStart"/>
      <w:r w:rsidR="00753900">
        <w:t>.ф</w:t>
      </w:r>
      <w:proofErr w:type="gramEnd"/>
      <w:r w:rsidR="00753900">
        <w:t>илол.н</w:t>
      </w:r>
      <w:proofErr w:type="spellEnd"/>
      <w:r w:rsidR="00753900">
        <w:t xml:space="preserve">., доцент </w:t>
      </w:r>
    </w:p>
    <w:p w:rsidR="00753900" w:rsidRDefault="00753900" w:rsidP="008757D2">
      <w:proofErr w:type="spellStart"/>
      <w:r>
        <w:t>Надмидон</w:t>
      </w:r>
      <w:proofErr w:type="spellEnd"/>
      <w:r>
        <w:t xml:space="preserve"> В.Д.-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 xml:space="preserve">., доцент </w:t>
      </w:r>
    </w:p>
    <w:p w:rsidR="00753900" w:rsidRDefault="00753900" w:rsidP="008757D2">
      <w:proofErr w:type="spellStart"/>
      <w:r>
        <w:t>Аюшеев</w:t>
      </w:r>
      <w:proofErr w:type="spellEnd"/>
      <w:r>
        <w:t xml:space="preserve"> Б.Б.-</w:t>
      </w:r>
      <w:proofErr w:type="spellStart"/>
      <w:r>
        <w:t>к</w:t>
      </w:r>
      <w:proofErr w:type="gramStart"/>
      <w:r>
        <w:t>.ф</w:t>
      </w:r>
      <w:proofErr w:type="gramEnd"/>
      <w:r>
        <w:t>илол.н</w:t>
      </w:r>
      <w:proofErr w:type="spellEnd"/>
      <w:r>
        <w:t>.</w:t>
      </w:r>
      <w:r w:rsidR="000C16E7">
        <w:t>,</w:t>
      </w:r>
      <w:r>
        <w:t xml:space="preserve"> </w:t>
      </w:r>
      <w:proofErr w:type="spellStart"/>
      <w:r>
        <w:t>и.о.доцента</w:t>
      </w:r>
      <w:proofErr w:type="spellEnd"/>
    </w:p>
    <w:p w:rsidR="00753900" w:rsidRPr="00753900" w:rsidRDefault="00753900" w:rsidP="00753900"/>
    <w:p w:rsidR="00753900" w:rsidRDefault="00753900" w:rsidP="00753900"/>
    <w:p w:rsidR="00753900" w:rsidRPr="00647419" w:rsidRDefault="00753900" w:rsidP="00753900">
      <w:pPr>
        <w:rPr>
          <w:b/>
        </w:rPr>
      </w:pPr>
      <w:r w:rsidRPr="00647419">
        <w:rPr>
          <w:b/>
        </w:rPr>
        <w:t>Условия участия в конференции</w:t>
      </w:r>
    </w:p>
    <w:p w:rsidR="00647419" w:rsidRDefault="00647419" w:rsidP="00753900"/>
    <w:p w:rsidR="0095012F" w:rsidRDefault="00753900" w:rsidP="00753900">
      <w:r>
        <w:t xml:space="preserve">Статьи Заявки на участие в конференции принимаются по электронной почте до </w:t>
      </w:r>
      <w:r w:rsidR="003036B5">
        <w:t>15</w:t>
      </w:r>
      <w:r w:rsidR="0095012F">
        <w:t xml:space="preserve"> </w:t>
      </w:r>
      <w:r w:rsidR="003036B5">
        <w:t>ноября</w:t>
      </w:r>
      <w:r w:rsidR="0095012F">
        <w:t xml:space="preserve"> 2020 года. Адрес электронной почты: </w:t>
      </w:r>
      <w:hyperlink r:id="rId6" w:history="1">
        <w:r w:rsidR="0095012F" w:rsidRPr="0095012F">
          <w:rPr>
            <w:rStyle w:val="a3"/>
            <w:u w:val="none"/>
            <w:lang w:val="en-US"/>
          </w:rPr>
          <w:t>garm</w:t>
        </w:r>
        <w:r w:rsidR="0095012F" w:rsidRPr="0095012F">
          <w:rPr>
            <w:rStyle w:val="a3"/>
            <w:u w:val="none"/>
          </w:rPr>
          <w:t>_9@</w:t>
        </w:r>
        <w:r w:rsidR="0095012F" w:rsidRPr="0095012F">
          <w:rPr>
            <w:rStyle w:val="a3"/>
            <w:u w:val="none"/>
            <w:lang w:val="en-US"/>
          </w:rPr>
          <w:t>mail</w:t>
        </w:r>
        <w:r w:rsidR="0095012F" w:rsidRPr="0095012F">
          <w:rPr>
            <w:rStyle w:val="a3"/>
            <w:u w:val="none"/>
          </w:rPr>
          <w:t>.</w:t>
        </w:r>
        <w:proofErr w:type="spellStart"/>
        <w:r w:rsidR="0095012F" w:rsidRPr="0095012F">
          <w:rPr>
            <w:rStyle w:val="a3"/>
            <w:u w:val="none"/>
            <w:lang w:val="en-US"/>
          </w:rPr>
          <w:t>ru</w:t>
        </w:r>
        <w:proofErr w:type="spellEnd"/>
      </w:hyperlink>
      <w:r w:rsidR="0095012F">
        <w:t xml:space="preserve">. </w:t>
      </w:r>
    </w:p>
    <w:p w:rsidR="00753900" w:rsidRDefault="0095012F" w:rsidP="00753900">
      <w:r>
        <w:lastRenderedPageBreak/>
        <w:t xml:space="preserve">Полученные материалы будут опубликованы при условии оплаты, которая включает все расходы по подготовке, изданию и рассылке сборника. Отсканированная квитанция об оплате должна быть выслана по электронной почте </w:t>
      </w:r>
      <w:hyperlink r:id="rId7" w:history="1">
        <w:r w:rsidRPr="0095012F">
          <w:rPr>
            <w:rStyle w:val="a3"/>
            <w:u w:val="none"/>
            <w:lang w:val="en-US"/>
          </w:rPr>
          <w:t>garm</w:t>
        </w:r>
        <w:r w:rsidRPr="0095012F">
          <w:rPr>
            <w:rStyle w:val="a3"/>
            <w:u w:val="none"/>
          </w:rPr>
          <w:t>_9@</w:t>
        </w:r>
        <w:r w:rsidRPr="0095012F">
          <w:rPr>
            <w:rStyle w:val="a3"/>
            <w:u w:val="none"/>
            <w:lang w:val="en-US"/>
          </w:rPr>
          <w:t>mail</w:t>
        </w:r>
        <w:r w:rsidRPr="0095012F">
          <w:rPr>
            <w:rStyle w:val="a3"/>
            <w:u w:val="none"/>
          </w:rPr>
          <w:t>.</w:t>
        </w:r>
        <w:proofErr w:type="spellStart"/>
        <w:r w:rsidRPr="0095012F">
          <w:rPr>
            <w:rStyle w:val="a3"/>
            <w:u w:val="none"/>
            <w:lang w:val="en-US"/>
          </w:rPr>
          <w:t>ru</w:t>
        </w:r>
        <w:proofErr w:type="spellEnd"/>
      </w:hyperlink>
      <w:r>
        <w:t xml:space="preserve"> не позднее 15.</w:t>
      </w:r>
      <w:r w:rsidR="00E949FB">
        <w:t>11</w:t>
      </w:r>
      <w:bookmarkStart w:id="0" w:name="_GoBack"/>
      <w:bookmarkEnd w:id="0"/>
      <w:r>
        <w:t xml:space="preserve">.2020 (150 рублей за одну страницу). </w:t>
      </w:r>
    </w:p>
    <w:p w:rsidR="0095012F" w:rsidRDefault="0095012F" w:rsidP="00753900">
      <w:r>
        <w:t>Обязательно указать в назначении платежа ФИО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), а также </w:t>
      </w:r>
      <w:r w:rsidR="00713BC5">
        <w:t>«</w:t>
      </w:r>
      <w:r w:rsidR="008C3F15">
        <w:t xml:space="preserve">Конференция, ФАБИМК, ИНЯЗ </w:t>
      </w:r>
      <w:r w:rsidR="00713BC5">
        <w:t xml:space="preserve">». </w:t>
      </w:r>
    </w:p>
    <w:p w:rsidR="00713BC5" w:rsidRDefault="00713BC5" w:rsidP="00753900">
      <w:r>
        <w:t xml:space="preserve">Заявки, поступившие в оргкомитет позднее указанного срока, к участию в конференции не принимаются. </w:t>
      </w:r>
    </w:p>
    <w:p w:rsidR="00713BC5" w:rsidRDefault="00713BC5" w:rsidP="00753900">
      <w:r>
        <w:t>Оргкомитет конференции оставляет за собой право отклонять материалы, которые не отвечают тематическому направлению и требованиям по их оформлению. Материалы докладов должны быть тщательно отредактированы авторами</w:t>
      </w:r>
      <w:r w:rsidR="008C3F15">
        <w:t>, процент оригинальности должен быть не менее 60%.</w:t>
      </w:r>
      <w:r>
        <w:t xml:space="preserve">. </w:t>
      </w:r>
    </w:p>
    <w:p w:rsidR="00713BC5" w:rsidRDefault="00713BC5" w:rsidP="00753900">
      <w:r>
        <w:t xml:space="preserve">Все статьи проходят рецензирование квалифицированными специалистами. Ответственность за содержание и оформление несет автор. </w:t>
      </w:r>
    </w:p>
    <w:p w:rsidR="00713BC5" w:rsidRDefault="00713BC5" w:rsidP="00753900">
      <w:r>
        <w:t xml:space="preserve">Статьи, не соответствующие уровню требований к научным публикациям, не возвращаются и не рецензируются. Оплата за отклоненные материалы возвращается. </w:t>
      </w:r>
    </w:p>
    <w:p w:rsidR="009A3CA8" w:rsidRDefault="00713BC5" w:rsidP="00753900">
      <w:r>
        <w:t>Специальные именные приглашения иногородним участникам не рассылаются. Необходимость очного доклада на конференции заранее оговаривается иногородним участникам с руководителем соответс</w:t>
      </w:r>
      <w:r w:rsidR="009A3CA8">
        <w:t>т</w:t>
      </w:r>
      <w:r>
        <w:t xml:space="preserve">вующей </w:t>
      </w:r>
      <w:r w:rsidR="009A3CA8">
        <w:t xml:space="preserve">секции, который организует размещение при приезде докладчика. </w:t>
      </w:r>
    </w:p>
    <w:p w:rsidR="00713BC5" w:rsidRPr="0095012F" w:rsidRDefault="00713BC5" w:rsidP="00753900">
      <w:r>
        <w:t xml:space="preserve"> </w:t>
      </w:r>
    </w:p>
    <w:p w:rsidR="0095012F" w:rsidRDefault="0095012F" w:rsidP="00753900"/>
    <w:p w:rsidR="0095012F" w:rsidRPr="00647419" w:rsidRDefault="009A3CA8" w:rsidP="00753900">
      <w:pPr>
        <w:rPr>
          <w:b/>
        </w:rPr>
      </w:pPr>
      <w:r w:rsidRPr="00647419">
        <w:rPr>
          <w:b/>
        </w:rPr>
        <w:t>Платежные реквизиты:</w:t>
      </w:r>
    </w:p>
    <w:p w:rsidR="009A3CA8" w:rsidRDefault="009A3CA8" w:rsidP="009A3CA8"/>
    <w:p w:rsidR="009A3CA8" w:rsidRPr="009A3CA8" w:rsidRDefault="009A3CA8" w:rsidP="009A3CA8">
      <w:r w:rsidRPr="009A3CA8">
        <w:t xml:space="preserve">УФК по Республике Бурятия (ФГБОУ </w:t>
      </w:r>
      <w:proofErr w:type="gramStart"/>
      <w:r w:rsidRPr="009A3CA8">
        <w:t>ВО</w:t>
      </w:r>
      <w:proofErr w:type="gramEnd"/>
      <w:r w:rsidRPr="009A3CA8">
        <w:t xml:space="preserve"> Бурятская ГСХА </w:t>
      </w:r>
      <w:proofErr w:type="spellStart"/>
      <w:r w:rsidRPr="009A3CA8">
        <w:t>им.В.Р.Филиппова</w:t>
      </w:r>
      <w:proofErr w:type="spellEnd"/>
      <w:r w:rsidRPr="009A3CA8">
        <w:t xml:space="preserve"> л/с 20026Х05420)</w:t>
      </w:r>
    </w:p>
    <w:p w:rsidR="009A3CA8" w:rsidRPr="009A3CA8" w:rsidRDefault="009A3CA8" w:rsidP="009A3CA8">
      <w:r w:rsidRPr="009A3CA8">
        <w:t>ИНН 0323049356</w:t>
      </w:r>
    </w:p>
    <w:p w:rsidR="009A3CA8" w:rsidRPr="009A3CA8" w:rsidRDefault="009A3CA8" w:rsidP="009A3CA8">
      <w:r w:rsidRPr="009A3CA8">
        <w:t>КПП 032601001</w:t>
      </w:r>
    </w:p>
    <w:p w:rsidR="009A3CA8" w:rsidRPr="009A3CA8" w:rsidRDefault="009A3CA8" w:rsidP="009A3CA8">
      <w:proofErr w:type="gramStart"/>
      <w:r w:rsidRPr="009A3CA8">
        <w:t>р</w:t>
      </w:r>
      <w:proofErr w:type="gramEnd"/>
      <w:r w:rsidRPr="009A3CA8">
        <w:t>/с 40501810150042006001</w:t>
      </w:r>
    </w:p>
    <w:p w:rsidR="009A3CA8" w:rsidRPr="009A3CA8" w:rsidRDefault="009A3CA8" w:rsidP="009A3CA8">
      <w:r w:rsidRPr="009A3CA8">
        <w:t xml:space="preserve">Отделение - НБ Республика Бурятия </w:t>
      </w:r>
      <w:proofErr w:type="spellStart"/>
      <w:r w:rsidRPr="009A3CA8">
        <w:t>г</w:t>
      </w:r>
      <w:proofErr w:type="gramStart"/>
      <w:r w:rsidRPr="009A3CA8">
        <w:t>.У</w:t>
      </w:r>
      <w:proofErr w:type="gramEnd"/>
      <w:r w:rsidRPr="009A3CA8">
        <w:t>лан</w:t>
      </w:r>
      <w:proofErr w:type="spellEnd"/>
      <w:r w:rsidRPr="009A3CA8">
        <w:t>-Удэ</w:t>
      </w:r>
    </w:p>
    <w:p w:rsidR="009A3CA8" w:rsidRPr="009A3CA8" w:rsidRDefault="009A3CA8" w:rsidP="009A3CA8">
      <w:r w:rsidRPr="009A3CA8">
        <w:t>БИК 048142001</w:t>
      </w:r>
    </w:p>
    <w:p w:rsidR="009A3CA8" w:rsidRPr="009A3CA8" w:rsidRDefault="009A3CA8" w:rsidP="009A3CA8">
      <w:r w:rsidRPr="009A3CA8">
        <w:t>Печатать в назначении платежа:</w:t>
      </w:r>
    </w:p>
    <w:p w:rsidR="009A3CA8" w:rsidRPr="009A3CA8" w:rsidRDefault="009A3CA8" w:rsidP="009A3CA8">
      <w:r w:rsidRPr="009A3CA8">
        <w:t>Код 00000000000000000130</w:t>
      </w:r>
    </w:p>
    <w:p w:rsidR="009A3CA8" w:rsidRDefault="009A3CA8" w:rsidP="00753900"/>
    <w:p w:rsidR="009A3CA8" w:rsidRDefault="009A3CA8" w:rsidP="009A3CA8"/>
    <w:p w:rsidR="009A3CA8" w:rsidRPr="00647419" w:rsidRDefault="009A3CA8" w:rsidP="00647419">
      <w:pPr>
        <w:tabs>
          <w:tab w:val="left" w:pos="1691"/>
        </w:tabs>
        <w:jc w:val="center"/>
        <w:rPr>
          <w:b/>
        </w:rPr>
      </w:pPr>
      <w:r w:rsidRPr="00647419">
        <w:rPr>
          <w:b/>
        </w:rPr>
        <w:t>Заявка на участие в конференции</w:t>
      </w:r>
    </w:p>
    <w:p w:rsidR="009A3CA8" w:rsidRDefault="009A3CA8" w:rsidP="009A3CA8">
      <w:pPr>
        <w:tabs>
          <w:tab w:val="left" w:pos="1691"/>
        </w:tabs>
      </w:pPr>
    </w:p>
    <w:p w:rsidR="009A3CA8" w:rsidRDefault="009A3CA8" w:rsidP="009A3CA8">
      <w:pPr>
        <w:tabs>
          <w:tab w:val="left" w:pos="1691"/>
        </w:tabs>
      </w:pPr>
      <w:r>
        <w:t xml:space="preserve">Фамилия, имя, отчество (полностью) </w:t>
      </w:r>
    </w:p>
    <w:p w:rsidR="009A3CA8" w:rsidRDefault="009A3CA8" w:rsidP="009A3CA8">
      <w:pPr>
        <w:tabs>
          <w:tab w:val="left" w:pos="1691"/>
        </w:tabs>
      </w:pPr>
      <w:r>
        <w:t xml:space="preserve">Название (тема) доклада/статьи </w:t>
      </w:r>
    </w:p>
    <w:p w:rsidR="009A3CA8" w:rsidRDefault="009A3CA8" w:rsidP="009A3CA8">
      <w:pPr>
        <w:tabs>
          <w:tab w:val="left" w:pos="1691"/>
        </w:tabs>
      </w:pPr>
      <w:r>
        <w:t xml:space="preserve">Место работы </w:t>
      </w:r>
    </w:p>
    <w:p w:rsidR="009A3CA8" w:rsidRDefault="009A3CA8" w:rsidP="009A3CA8">
      <w:pPr>
        <w:tabs>
          <w:tab w:val="left" w:pos="1691"/>
        </w:tabs>
      </w:pPr>
      <w:r>
        <w:t>Должность, ученая степень, звание</w:t>
      </w:r>
    </w:p>
    <w:p w:rsidR="009A3CA8" w:rsidRDefault="009A3CA8" w:rsidP="009A3CA8">
      <w:pPr>
        <w:tabs>
          <w:tab w:val="left" w:pos="1691"/>
        </w:tabs>
      </w:pPr>
      <w:r>
        <w:t>Индекс, почтовый адрес</w:t>
      </w:r>
    </w:p>
    <w:p w:rsidR="009A3CA8" w:rsidRPr="009A3CA8" w:rsidRDefault="009A3CA8" w:rsidP="009A3CA8">
      <w:pPr>
        <w:tabs>
          <w:tab w:val="left" w:pos="1691"/>
        </w:tabs>
      </w:pPr>
      <w:r>
        <w:t xml:space="preserve">Контактная информация (телефон, </w:t>
      </w:r>
      <w:r>
        <w:rPr>
          <w:lang w:val="en-US"/>
        </w:rPr>
        <w:t>e</w:t>
      </w:r>
      <w:r w:rsidRPr="009A3CA8">
        <w:t>-</w:t>
      </w:r>
      <w:r>
        <w:rPr>
          <w:lang w:val="en-US"/>
        </w:rPr>
        <w:t>mail</w:t>
      </w:r>
      <w:r w:rsidRPr="009A3CA8">
        <w:t xml:space="preserve">) </w:t>
      </w:r>
    </w:p>
    <w:p w:rsidR="009A3CA8" w:rsidRDefault="009A3CA8" w:rsidP="009A3CA8">
      <w:pPr>
        <w:tabs>
          <w:tab w:val="left" w:pos="1691"/>
        </w:tabs>
      </w:pPr>
      <w:r>
        <w:t xml:space="preserve">Реквизиты квитанции об оплате за издание (№ платежного поручения, дата и сумма) </w:t>
      </w:r>
    </w:p>
    <w:p w:rsidR="009A3CA8" w:rsidRDefault="009A3CA8" w:rsidP="009A3CA8">
      <w:pPr>
        <w:tabs>
          <w:tab w:val="left" w:pos="1691"/>
        </w:tabs>
      </w:pPr>
    </w:p>
    <w:p w:rsidR="009A3CA8" w:rsidRPr="00647419" w:rsidRDefault="009A3CA8" w:rsidP="00647419">
      <w:pPr>
        <w:tabs>
          <w:tab w:val="left" w:pos="1691"/>
        </w:tabs>
        <w:jc w:val="center"/>
        <w:rPr>
          <w:b/>
        </w:rPr>
      </w:pPr>
      <w:r w:rsidRPr="00647419">
        <w:rPr>
          <w:b/>
        </w:rPr>
        <w:t>Требования к оформлению статей</w:t>
      </w:r>
    </w:p>
    <w:p w:rsidR="009A3CA8" w:rsidRDefault="009A3CA8" w:rsidP="009A3CA8">
      <w:pPr>
        <w:tabs>
          <w:tab w:val="left" w:pos="1691"/>
        </w:tabs>
      </w:pPr>
    </w:p>
    <w:p w:rsidR="009A3CA8" w:rsidRDefault="009A3CA8" w:rsidP="009A3CA8">
      <w:pPr>
        <w:tabs>
          <w:tab w:val="left" w:pos="1691"/>
        </w:tabs>
      </w:pPr>
      <w:r>
        <w:t>Объем статьи: 4-5 страниц, А</w:t>
      </w:r>
      <w:proofErr w:type="gramStart"/>
      <w:r>
        <w:t>4</w:t>
      </w:r>
      <w:proofErr w:type="gramEnd"/>
      <w:r>
        <w:t xml:space="preserve"> (210*297), включая рисунки, таблицы и библиографический список. Последняя страница должна быть заполнена полностью. Материалы должны быть представлены на русском языке и включать: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t>Индекс УДК;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t>Фамилию, Имя, Отчество автора (</w:t>
      </w:r>
      <w:proofErr w:type="spellStart"/>
      <w:r>
        <w:t>ов</w:t>
      </w:r>
      <w:proofErr w:type="spellEnd"/>
      <w:r>
        <w:t xml:space="preserve">) (полностью); 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lastRenderedPageBreak/>
        <w:t>Название статьи (ПРОПИСНЫМИ БУКВАМИ);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t xml:space="preserve">Место работы (учебы), город; 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t>Аннотация на русском</w:t>
      </w:r>
      <w:r w:rsidR="00F46F76">
        <w:t xml:space="preserve"> я</w:t>
      </w:r>
      <w:r>
        <w:t xml:space="preserve">зыке объемом 3-5 строк (курсивом); 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t>Ключевые слова (курсивом);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t xml:space="preserve">Основной текст, рисунки, таблицы;   </w:t>
      </w:r>
    </w:p>
    <w:p w:rsidR="009A3CA8" w:rsidRDefault="009A3CA8" w:rsidP="009A3CA8">
      <w:pPr>
        <w:pStyle w:val="a4"/>
        <w:numPr>
          <w:ilvl w:val="0"/>
          <w:numId w:val="1"/>
        </w:numPr>
        <w:tabs>
          <w:tab w:val="left" w:pos="1691"/>
        </w:tabs>
      </w:pPr>
      <w:r>
        <w:t xml:space="preserve">Библиографические ссылки – оформленные согласно ГОСТ </w:t>
      </w:r>
      <w:proofErr w:type="gramStart"/>
      <w:r>
        <w:t>Р</w:t>
      </w:r>
      <w:proofErr w:type="gramEnd"/>
      <w:r>
        <w:t xml:space="preserve"> 7.0</w:t>
      </w:r>
      <w:r w:rsidR="007D7C17">
        <w:t>.</w:t>
      </w:r>
      <w:r>
        <w:t>5</w:t>
      </w:r>
      <w:r w:rsidR="007D7C17">
        <w:t xml:space="preserve"> -2008.</w:t>
      </w:r>
    </w:p>
    <w:p w:rsidR="00647419" w:rsidRDefault="007D7C17" w:rsidP="007D7C17">
      <w:pPr>
        <w:tabs>
          <w:tab w:val="left" w:pos="1691"/>
        </w:tabs>
      </w:pPr>
      <w:r>
        <w:t xml:space="preserve">Материалы должны быть подготовлены в текстовом редакторе </w:t>
      </w:r>
      <w:r>
        <w:rPr>
          <w:lang w:val="en-US"/>
        </w:rPr>
        <w:t>Microsoft</w:t>
      </w:r>
      <w:r w:rsidRPr="007D7C17">
        <w:t xml:space="preserve"> </w:t>
      </w:r>
      <w:r>
        <w:rPr>
          <w:lang w:val="en-US"/>
        </w:rPr>
        <w:t>Word</w:t>
      </w:r>
      <w:r w:rsidRPr="007D7C17">
        <w:t xml:space="preserve"> (</w:t>
      </w:r>
      <w:r>
        <w:t xml:space="preserve">расширение </w:t>
      </w:r>
      <w:r w:rsidR="00647419">
        <w:t>*</w:t>
      </w:r>
      <w:r w:rsidR="00647419">
        <w:rPr>
          <w:lang w:val="en-US"/>
        </w:rPr>
        <w:t>doc</w:t>
      </w:r>
      <w:r w:rsidR="00647419" w:rsidRPr="00647419">
        <w:t>, *</w:t>
      </w:r>
      <w:proofErr w:type="spellStart"/>
      <w:r w:rsidR="00647419">
        <w:rPr>
          <w:lang w:val="en-US"/>
        </w:rPr>
        <w:t>docx</w:t>
      </w:r>
      <w:proofErr w:type="spellEnd"/>
      <w:r w:rsidR="00647419">
        <w:t xml:space="preserve">). Текст, таблицы, подписи к рисункам должны быть набраны шрифтом </w:t>
      </w:r>
      <w:r w:rsidR="00647419">
        <w:rPr>
          <w:lang w:val="en-US"/>
        </w:rPr>
        <w:t>Times</w:t>
      </w:r>
      <w:r w:rsidR="00647419" w:rsidRPr="00647419">
        <w:t xml:space="preserve"> </w:t>
      </w:r>
      <w:r w:rsidR="00647419">
        <w:rPr>
          <w:lang w:val="en-US"/>
        </w:rPr>
        <w:t>New</w:t>
      </w:r>
      <w:r w:rsidR="00647419" w:rsidRPr="00647419">
        <w:t xml:space="preserve"> </w:t>
      </w:r>
      <w:r w:rsidR="00647419">
        <w:rPr>
          <w:lang w:val="en-US"/>
        </w:rPr>
        <w:t>Roman</w:t>
      </w:r>
      <w:r w:rsidR="00647419">
        <w:t xml:space="preserve">, кегль 14, через 1,5 интервала, ключевые слова к статье – шрифт </w:t>
      </w:r>
      <w:r w:rsidR="00647419">
        <w:rPr>
          <w:lang w:val="en-US"/>
        </w:rPr>
        <w:t>Times</w:t>
      </w:r>
      <w:r w:rsidR="00647419" w:rsidRPr="00647419">
        <w:t xml:space="preserve"> </w:t>
      </w:r>
      <w:r w:rsidR="00647419">
        <w:rPr>
          <w:lang w:val="en-US"/>
        </w:rPr>
        <w:t>New</w:t>
      </w:r>
      <w:r w:rsidR="00647419" w:rsidRPr="00647419">
        <w:t xml:space="preserve"> </w:t>
      </w:r>
      <w:r w:rsidR="00647419">
        <w:rPr>
          <w:lang w:val="en-US"/>
        </w:rPr>
        <w:t>Roman</w:t>
      </w:r>
      <w:r w:rsidR="00647419">
        <w:t>, кегль 12, через 1,0 интервал. Поля по 20мм со всех сторон, нумерация страниц – внизу, посередине.</w:t>
      </w:r>
    </w:p>
    <w:p w:rsidR="00647419" w:rsidRDefault="00647419" w:rsidP="007D7C17">
      <w:pPr>
        <w:tabs>
          <w:tab w:val="left" w:pos="1691"/>
        </w:tabs>
      </w:pPr>
    </w:p>
    <w:p w:rsidR="00647419" w:rsidRDefault="00647419" w:rsidP="007D7C17">
      <w:pPr>
        <w:tabs>
          <w:tab w:val="left" w:pos="1691"/>
        </w:tabs>
      </w:pPr>
      <w:r>
        <w:t>Оформление библиографического списка:</w:t>
      </w:r>
    </w:p>
    <w:p w:rsidR="00647419" w:rsidRDefault="00647419" w:rsidP="007D7C17">
      <w:pPr>
        <w:tabs>
          <w:tab w:val="left" w:pos="1691"/>
        </w:tabs>
      </w:pPr>
    </w:p>
    <w:p w:rsidR="007D7C17" w:rsidRDefault="00647419" w:rsidP="007D7C17">
      <w:pPr>
        <w:tabs>
          <w:tab w:val="left" w:pos="1691"/>
        </w:tabs>
      </w:pPr>
      <w:r>
        <w:t>Библиографический список составляется в виде общего списка в алфавитном порядке: в тексте ссылка на источник отмечается порядковой цифрой в квадратных скобках, например [2]. В списке источник дается на языке оригинала</w:t>
      </w:r>
      <w:r w:rsidR="000F263C">
        <w:t>.</w:t>
      </w:r>
      <w:r>
        <w:t xml:space="preserve"> Библиографический список должен быть оформлен в соответствие с требованиями ГОСТ 7.1-200</w:t>
      </w:r>
      <w:r w:rsidR="00F46F76">
        <w:t>8</w:t>
      </w:r>
      <w:r>
        <w:t xml:space="preserve">. </w:t>
      </w:r>
    </w:p>
    <w:p w:rsidR="00F602B2" w:rsidRDefault="00F602B2" w:rsidP="00F602B2">
      <w:pPr>
        <w:ind w:firstLine="709"/>
        <w:jc w:val="center"/>
        <w:rPr>
          <w:rFonts w:eastAsia="Times New Roman"/>
          <w:noProof/>
          <w:spacing w:val="-2"/>
          <w:lang w:eastAsia="ru-RU"/>
        </w:rPr>
      </w:pPr>
    </w:p>
    <w:p w:rsidR="00047F10" w:rsidRDefault="005F1038" w:rsidP="005F1038">
      <w:pPr>
        <w:jc w:val="left"/>
        <w:rPr>
          <w:rFonts w:eastAsia="Times New Roman"/>
          <w:b/>
          <w:iCs/>
          <w:noProof/>
          <w:lang w:eastAsia="ru-RU"/>
        </w:rPr>
      </w:pPr>
      <w:r>
        <w:rPr>
          <w:rFonts w:eastAsia="Times New Roman"/>
          <w:b/>
          <w:iCs/>
          <w:noProof/>
          <w:lang w:eastAsia="ru-RU"/>
        </w:rPr>
        <w:t>УДК</w:t>
      </w:r>
    </w:p>
    <w:p w:rsidR="005F1038" w:rsidRPr="005F1038" w:rsidRDefault="00047F10" w:rsidP="005F1038">
      <w:pPr>
        <w:jc w:val="left"/>
        <w:rPr>
          <w:rFonts w:eastAsia="Times New Roman"/>
          <w:b/>
          <w:iCs/>
          <w:noProof/>
          <w:lang w:eastAsia="ru-RU"/>
        </w:rPr>
      </w:pPr>
      <w:r>
        <w:rPr>
          <w:rFonts w:eastAsia="Times New Roman"/>
          <w:b/>
          <w:iCs/>
          <w:noProof/>
          <w:lang w:eastAsia="ru-RU"/>
        </w:rPr>
        <w:t>204.07</w:t>
      </w:r>
      <w:r w:rsidR="005F1038">
        <w:rPr>
          <w:rFonts w:eastAsia="Times New Roman"/>
          <w:b/>
          <w:iCs/>
          <w:noProof/>
          <w:lang w:eastAsia="ru-RU"/>
        </w:rPr>
        <w:t xml:space="preserve">                                                         </w:t>
      </w:r>
      <w:r w:rsidR="005F1038" w:rsidRPr="000F263C">
        <w:rPr>
          <w:rFonts w:eastAsia="Times New Roman"/>
          <w:iCs/>
          <w:noProof/>
          <w:lang w:eastAsia="ru-RU"/>
        </w:rPr>
        <w:t>Т</w:t>
      </w:r>
      <w:r w:rsidR="000F263C" w:rsidRPr="000F263C">
        <w:rPr>
          <w:rFonts w:eastAsia="Times New Roman"/>
          <w:iCs/>
          <w:noProof/>
          <w:lang w:eastAsia="ru-RU"/>
        </w:rPr>
        <w:t xml:space="preserve">амара </w:t>
      </w:r>
      <w:r w:rsidR="005F1038" w:rsidRPr="000F263C">
        <w:rPr>
          <w:rFonts w:eastAsia="Times New Roman"/>
          <w:iCs/>
          <w:noProof/>
          <w:lang w:eastAsia="ru-RU"/>
        </w:rPr>
        <w:t>П</w:t>
      </w:r>
      <w:r w:rsidR="000F263C" w:rsidRPr="000F263C">
        <w:rPr>
          <w:rFonts w:eastAsia="Times New Roman"/>
          <w:iCs/>
          <w:noProof/>
          <w:lang w:eastAsia="ru-RU"/>
        </w:rPr>
        <w:t>етровна</w:t>
      </w:r>
      <w:r w:rsidR="005F1038" w:rsidRPr="000F263C">
        <w:rPr>
          <w:rFonts w:eastAsia="Times New Roman"/>
          <w:iCs/>
          <w:noProof/>
          <w:lang w:eastAsia="ru-RU"/>
        </w:rPr>
        <w:t xml:space="preserve"> Иванова</w:t>
      </w:r>
    </w:p>
    <w:p w:rsidR="005F1038" w:rsidRPr="005F1038" w:rsidRDefault="005F1038" w:rsidP="005F1038">
      <w:pPr>
        <w:jc w:val="center"/>
        <w:rPr>
          <w:rFonts w:eastAsia="Times New Roman"/>
          <w:iCs/>
          <w:noProof/>
          <w:lang w:eastAsia="ru-RU"/>
        </w:rPr>
      </w:pPr>
      <w:r w:rsidRPr="005F1038">
        <w:rPr>
          <w:rFonts w:eastAsia="Times New Roman"/>
          <w:iCs/>
          <w:noProof/>
          <w:lang w:eastAsia="ru-RU"/>
        </w:rPr>
        <w:t>ФГБОУ ВО «Бурятская государственная сельскохозяйственная академия</w:t>
      </w:r>
    </w:p>
    <w:p w:rsidR="005F1038" w:rsidRPr="005F1038" w:rsidRDefault="005F1038" w:rsidP="005F1038">
      <w:pPr>
        <w:jc w:val="center"/>
        <w:rPr>
          <w:rFonts w:eastAsia="Times New Roman"/>
          <w:iCs/>
          <w:noProof/>
          <w:lang w:eastAsia="ru-RU"/>
        </w:rPr>
      </w:pPr>
      <w:r w:rsidRPr="005F1038">
        <w:rPr>
          <w:rFonts w:eastAsia="Times New Roman"/>
          <w:iCs/>
          <w:noProof/>
          <w:lang w:eastAsia="ru-RU"/>
        </w:rPr>
        <w:t xml:space="preserve"> им В.Р. Филиппова»</w:t>
      </w:r>
    </w:p>
    <w:p w:rsidR="005F1038" w:rsidRPr="005F1038" w:rsidRDefault="005F1038" w:rsidP="005F1038">
      <w:pPr>
        <w:jc w:val="center"/>
        <w:rPr>
          <w:rFonts w:eastAsia="Times New Roman"/>
          <w:iCs/>
          <w:noProof/>
          <w:lang w:eastAsia="ru-RU"/>
        </w:rPr>
      </w:pPr>
      <w:r w:rsidRPr="005F1038">
        <w:rPr>
          <w:rFonts w:eastAsia="Times New Roman"/>
          <w:iCs/>
          <w:noProof/>
          <w:lang w:eastAsia="ru-RU"/>
        </w:rPr>
        <w:t>Улан-Удэ</w:t>
      </w:r>
    </w:p>
    <w:p w:rsidR="005F1038" w:rsidRPr="005F1038" w:rsidRDefault="005F1038" w:rsidP="005F1038">
      <w:pPr>
        <w:jc w:val="center"/>
        <w:rPr>
          <w:rFonts w:eastAsia="Times New Roman"/>
          <w:b/>
          <w:i/>
          <w:iCs/>
          <w:noProof/>
          <w:lang w:eastAsia="ru-RU"/>
        </w:rPr>
      </w:pPr>
    </w:p>
    <w:p w:rsidR="003B49D9" w:rsidRPr="005F1038" w:rsidRDefault="005F1038" w:rsidP="003B49D9">
      <w:pPr>
        <w:jc w:val="center"/>
        <w:rPr>
          <w:rFonts w:eastAsia="Times New Roman"/>
          <w:b/>
          <w:i/>
          <w:noProof/>
          <w:lang w:eastAsia="ru-RU"/>
        </w:rPr>
      </w:pPr>
      <w:r w:rsidRPr="005F1038">
        <w:rPr>
          <w:rFonts w:eastAsia="Times New Roman"/>
          <w:b/>
          <w:iCs/>
          <w:noProof/>
          <w:lang w:eastAsia="ru-RU"/>
        </w:rPr>
        <w:t>К</w:t>
      </w:r>
      <w:r w:rsidR="003B49D9" w:rsidRPr="003B49D9">
        <w:rPr>
          <w:rFonts w:eastAsia="Times New Roman"/>
          <w:b/>
          <w:iCs/>
          <w:noProof/>
          <w:lang w:eastAsia="ru-RU"/>
        </w:rPr>
        <w:t>ОМПЕТЕНТНОСТНЫЙ ПОДХОД В ОБРАЗОВАНИИ КАК МЕТОДОЛОГИЧЕСКАЯ ОСНОВА РАЗВИТИЯ МЕЖКУЛЬТУРНОЙ КОМПЕТЕНЦИИ СТУДЕНТОВ НЕЯЗЫКОВЫХ ВУЗО</w:t>
      </w:r>
      <w:r w:rsidR="003B49D9">
        <w:rPr>
          <w:rFonts w:eastAsia="Times New Roman"/>
          <w:b/>
          <w:i/>
          <w:iCs/>
          <w:noProof/>
          <w:lang w:eastAsia="ru-RU"/>
        </w:rPr>
        <w:t xml:space="preserve">В </w:t>
      </w:r>
    </w:p>
    <w:p w:rsidR="005F1038" w:rsidRPr="005F1038" w:rsidRDefault="005F1038" w:rsidP="005F1038">
      <w:pPr>
        <w:jc w:val="center"/>
        <w:rPr>
          <w:rFonts w:eastAsia="Times New Roman"/>
          <w:b/>
          <w:i/>
          <w:noProof/>
          <w:lang w:eastAsia="ru-RU"/>
        </w:rPr>
      </w:pPr>
    </w:p>
    <w:p w:rsidR="005F1038" w:rsidRPr="005F1038" w:rsidRDefault="005F1038" w:rsidP="005F1038">
      <w:pPr>
        <w:jc w:val="left"/>
        <w:rPr>
          <w:rFonts w:eastAsia="Times New Roman"/>
          <w:i/>
          <w:iCs/>
          <w:noProof/>
          <w:lang w:eastAsia="ru-RU"/>
        </w:rPr>
      </w:pPr>
      <w:r w:rsidRPr="005F1038">
        <w:rPr>
          <w:rFonts w:eastAsia="Times New Roman"/>
          <w:b/>
          <w:i/>
          <w:noProof/>
          <w:lang w:eastAsia="ru-RU"/>
        </w:rPr>
        <w:t xml:space="preserve">Ключевые слова: </w:t>
      </w:r>
      <w:r w:rsidRPr="005F1038">
        <w:rPr>
          <w:rFonts w:eastAsia="Times New Roman"/>
          <w:i/>
          <w:noProof/>
          <w:lang w:eastAsia="ru-RU"/>
        </w:rPr>
        <w:t xml:space="preserve">компетенция, компетентность, межкультурная компетенция </w:t>
      </w:r>
    </w:p>
    <w:p w:rsidR="005F1038" w:rsidRPr="005F1038" w:rsidRDefault="005F1038" w:rsidP="005F1038">
      <w:pPr>
        <w:ind w:firstLine="709"/>
        <w:rPr>
          <w:rFonts w:eastAsia="Times New Roman"/>
          <w:i/>
          <w:noProof/>
          <w:lang w:eastAsia="ru-RU"/>
        </w:rPr>
      </w:pPr>
      <w:r w:rsidRPr="005F1038">
        <w:rPr>
          <w:rFonts w:eastAsia="Times New Roman"/>
          <w:i/>
          <w:noProof/>
          <w:lang w:eastAsia="ru-RU"/>
        </w:rPr>
        <w:t xml:space="preserve">В современном обществе специалисты должны владеть навыками анализа и переработки больших объемов информации, иначе происходит замедление принятия решений, а в случае ограничения времени могут быть допущены ошибки в профессиональной деятельности. </w:t>
      </w:r>
    </w:p>
    <w:p w:rsidR="005F1038" w:rsidRPr="005F1038" w:rsidRDefault="005F1038" w:rsidP="005F1038">
      <w:pPr>
        <w:ind w:firstLine="709"/>
        <w:rPr>
          <w:rFonts w:eastAsia="Times New Roman"/>
          <w:i/>
          <w:noProof/>
          <w:spacing w:val="-2"/>
          <w:lang w:eastAsia="ru-RU"/>
        </w:rPr>
      </w:pPr>
    </w:p>
    <w:p w:rsidR="005F1038" w:rsidRPr="005F1038" w:rsidRDefault="00047F10" w:rsidP="005F1038">
      <w:pPr>
        <w:ind w:firstLine="709"/>
        <w:jc w:val="center"/>
        <w:rPr>
          <w:rFonts w:eastAsia="Times New Roman"/>
          <w:noProof/>
          <w:spacing w:val="-2"/>
          <w:lang w:val="en-US" w:eastAsia="ru-RU"/>
        </w:rPr>
      </w:pPr>
      <w:r>
        <w:rPr>
          <w:rFonts w:eastAsia="Times New Roman"/>
          <w:noProof/>
          <w:spacing w:val="-2"/>
          <w:lang w:val="en-US" w:eastAsia="ru-RU"/>
        </w:rPr>
        <w:t>T</w:t>
      </w:r>
      <w:r w:rsidR="000F263C">
        <w:rPr>
          <w:rFonts w:eastAsia="Times New Roman"/>
          <w:noProof/>
          <w:spacing w:val="-2"/>
          <w:lang w:val="en-US" w:eastAsia="ru-RU"/>
        </w:rPr>
        <w:t xml:space="preserve">amara </w:t>
      </w:r>
      <w:r>
        <w:rPr>
          <w:rFonts w:eastAsia="Times New Roman"/>
          <w:noProof/>
          <w:spacing w:val="-2"/>
          <w:lang w:val="en-US" w:eastAsia="ru-RU"/>
        </w:rPr>
        <w:t>P</w:t>
      </w:r>
      <w:r w:rsidR="000F263C">
        <w:rPr>
          <w:rFonts w:eastAsia="Times New Roman"/>
          <w:noProof/>
          <w:spacing w:val="-2"/>
          <w:lang w:val="en-US" w:eastAsia="ru-RU"/>
        </w:rPr>
        <w:t>etrovna</w:t>
      </w:r>
      <w:r>
        <w:rPr>
          <w:rFonts w:eastAsia="Times New Roman"/>
          <w:noProof/>
          <w:spacing w:val="-2"/>
          <w:lang w:val="en-US" w:eastAsia="ru-RU"/>
        </w:rPr>
        <w:t xml:space="preserve"> Ivanova</w:t>
      </w:r>
      <w:r w:rsidRPr="00047F10">
        <w:rPr>
          <w:rFonts w:eastAsia="Times New Roman"/>
          <w:noProof/>
          <w:spacing w:val="-2"/>
          <w:lang w:val="en-US" w:eastAsia="ru-RU"/>
        </w:rPr>
        <w:t xml:space="preserve"> </w:t>
      </w:r>
    </w:p>
    <w:p w:rsidR="005F1038" w:rsidRPr="005F1038" w:rsidRDefault="005F1038" w:rsidP="005F1038">
      <w:pPr>
        <w:ind w:firstLine="709"/>
        <w:jc w:val="center"/>
        <w:rPr>
          <w:rFonts w:eastAsia="Times New Roman"/>
          <w:noProof/>
          <w:spacing w:val="-2"/>
          <w:lang w:val="en-US" w:eastAsia="ru-RU"/>
        </w:rPr>
      </w:pPr>
      <w:r w:rsidRPr="005F1038">
        <w:rPr>
          <w:rFonts w:eastAsia="Times New Roman"/>
          <w:noProof/>
          <w:spacing w:val="-2"/>
          <w:lang w:val="en-US" w:eastAsia="ru-RU"/>
        </w:rPr>
        <w:t>FSBEI HE “The Buryat State Agricultural Academy named after V.R. Philippov »</w:t>
      </w:r>
    </w:p>
    <w:p w:rsidR="005F1038" w:rsidRDefault="005F1038" w:rsidP="005F1038">
      <w:pPr>
        <w:ind w:firstLine="709"/>
        <w:jc w:val="center"/>
        <w:rPr>
          <w:rFonts w:eastAsia="Times New Roman"/>
          <w:noProof/>
          <w:spacing w:val="-2"/>
          <w:lang w:val="en-US" w:eastAsia="ru-RU"/>
        </w:rPr>
      </w:pPr>
      <w:r w:rsidRPr="005F1038">
        <w:rPr>
          <w:rFonts w:eastAsia="Times New Roman"/>
          <w:noProof/>
          <w:spacing w:val="-2"/>
          <w:lang w:val="en-US" w:eastAsia="ru-RU"/>
        </w:rPr>
        <w:t>Ulan-Ude</w:t>
      </w:r>
    </w:p>
    <w:p w:rsidR="003B49D9" w:rsidRPr="005F1038" w:rsidRDefault="003B49D9" w:rsidP="005F1038">
      <w:pPr>
        <w:ind w:firstLine="709"/>
        <w:jc w:val="center"/>
        <w:rPr>
          <w:rFonts w:eastAsia="Times New Roman"/>
          <w:noProof/>
          <w:spacing w:val="-2"/>
          <w:lang w:val="en-US" w:eastAsia="ru-RU"/>
        </w:rPr>
      </w:pPr>
    </w:p>
    <w:p w:rsidR="005F1038" w:rsidRPr="005F1038" w:rsidRDefault="005F1038" w:rsidP="005F1038">
      <w:pPr>
        <w:ind w:firstLine="709"/>
        <w:jc w:val="center"/>
        <w:rPr>
          <w:rFonts w:eastAsia="Times New Roman"/>
          <w:noProof/>
          <w:spacing w:val="-2"/>
          <w:lang w:val="en-US" w:eastAsia="ru-RU"/>
        </w:rPr>
      </w:pPr>
      <w:r w:rsidRPr="005F1038">
        <w:rPr>
          <w:rFonts w:eastAsia="Times New Roman"/>
          <w:b/>
          <w:noProof/>
          <w:spacing w:val="-2"/>
          <w:lang w:val="en-US" w:eastAsia="ru-RU"/>
        </w:rPr>
        <w:t>C</w:t>
      </w:r>
      <w:r w:rsidR="003B49D9" w:rsidRPr="003B49D9">
        <w:rPr>
          <w:rFonts w:eastAsia="Times New Roman"/>
          <w:b/>
          <w:noProof/>
          <w:spacing w:val="-2"/>
          <w:lang w:val="en-US" w:eastAsia="ru-RU"/>
        </w:rPr>
        <w:t xml:space="preserve">OMPETENCE APPROACH IN EDUCATION AS A METHODOLOGICAL BASIS FOR THE DEVELOPMENT OF STUDENTS’ INTERCULTURAL COMPETENCE AT NON-LINGUISTIC UNIVERSITIES </w:t>
      </w:r>
    </w:p>
    <w:p w:rsidR="005F1038" w:rsidRPr="005F1038" w:rsidRDefault="005F1038" w:rsidP="005F1038">
      <w:pPr>
        <w:ind w:firstLine="709"/>
        <w:jc w:val="center"/>
        <w:rPr>
          <w:rFonts w:eastAsia="Times New Roman"/>
          <w:i/>
          <w:noProof/>
          <w:spacing w:val="-2"/>
          <w:lang w:val="en-US" w:eastAsia="ru-RU"/>
        </w:rPr>
      </w:pPr>
    </w:p>
    <w:p w:rsidR="005F1038" w:rsidRPr="005F1038" w:rsidRDefault="005F1038" w:rsidP="005F1038">
      <w:pPr>
        <w:ind w:firstLine="709"/>
        <w:rPr>
          <w:rFonts w:eastAsia="Times New Roman"/>
          <w:i/>
          <w:noProof/>
          <w:spacing w:val="-2"/>
          <w:lang w:val="en-US" w:eastAsia="ru-RU"/>
        </w:rPr>
      </w:pPr>
      <w:r w:rsidRPr="005F1038">
        <w:rPr>
          <w:rFonts w:eastAsia="Times New Roman"/>
          <w:b/>
          <w:i/>
          <w:noProof/>
          <w:spacing w:val="-2"/>
          <w:lang w:val="en-US" w:eastAsia="ru-RU"/>
        </w:rPr>
        <w:t>Keywords:</w:t>
      </w:r>
      <w:r w:rsidRPr="005F1038">
        <w:rPr>
          <w:rFonts w:eastAsia="Times New Roman"/>
          <w:i/>
          <w:noProof/>
          <w:spacing w:val="-2"/>
          <w:lang w:val="en-US" w:eastAsia="ru-RU"/>
        </w:rPr>
        <w:t xml:space="preserve"> competence, competence, intercultural competence</w:t>
      </w:r>
    </w:p>
    <w:p w:rsidR="005F1038" w:rsidRPr="005F1038" w:rsidRDefault="005F1038" w:rsidP="005F1038">
      <w:pPr>
        <w:ind w:firstLine="709"/>
        <w:rPr>
          <w:rFonts w:eastAsia="Times New Roman"/>
          <w:i/>
          <w:noProof/>
          <w:spacing w:val="-2"/>
          <w:lang w:val="en-US" w:eastAsia="ru-RU"/>
        </w:rPr>
      </w:pPr>
      <w:r w:rsidRPr="005F1038">
        <w:rPr>
          <w:rFonts w:eastAsia="Times New Roman"/>
          <w:i/>
          <w:noProof/>
          <w:spacing w:val="-2"/>
          <w:lang w:val="en-US" w:eastAsia="ru-RU"/>
        </w:rPr>
        <w:t>In a modern society, specialists must have the skills to analyze and process large amounts of information, otherwise there is a slowdown in decision-making, and in case of time limitation, mistakes in professional activity may be made.</w:t>
      </w:r>
    </w:p>
    <w:p w:rsidR="00647419" w:rsidRPr="000F263C" w:rsidRDefault="00647419" w:rsidP="007D7C17">
      <w:pPr>
        <w:tabs>
          <w:tab w:val="left" w:pos="1691"/>
        </w:tabs>
        <w:rPr>
          <w:lang w:val="en-US"/>
        </w:rPr>
      </w:pPr>
    </w:p>
    <w:p w:rsidR="00647419" w:rsidRDefault="00647419" w:rsidP="007D7C17">
      <w:pPr>
        <w:tabs>
          <w:tab w:val="left" w:pos="1691"/>
        </w:tabs>
      </w:pPr>
      <w:r>
        <w:t xml:space="preserve">Предпочтительная связь с оргкомитетом по электронной почте: </w:t>
      </w:r>
      <w:hyperlink r:id="rId8" w:history="1">
        <w:r w:rsidRPr="0095012F">
          <w:rPr>
            <w:rStyle w:val="a3"/>
            <w:u w:val="none"/>
            <w:lang w:val="en-US"/>
          </w:rPr>
          <w:t>garm</w:t>
        </w:r>
        <w:r w:rsidRPr="0095012F">
          <w:rPr>
            <w:rStyle w:val="a3"/>
            <w:u w:val="none"/>
          </w:rPr>
          <w:t>_9@</w:t>
        </w:r>
        <w:r w:rsidRPr="0095012F">
          <w:rPr>
            <w:rStyle w:val="a3"/>
            <w:u w:val="none"/>
            <w:lang w:val="en-US"/>
          </w:rPr>
          <w:t>mail</w:t>
        </w:r>
        <w:r w:rsidRPr="0095012F">
          <w:rPr>
            <w:rStyle w:val="a3"/>
            <w:u w:val="none"/>
          </w:rPr>
          <w:t>.</w:t>
        </w:r>
        <w:proofErr w:type="spellStart"/>
        <w:r w:rsidRPr="0095012F">
          <w:rPr>
            <w:rStyle w:val="a3"/>
            <w:u w:val="none"/>
            <w:lang w:val="en-US"/>
          </w:rPr>
          <w:t>ru</w:t>
        </w:r>
        <w:proofErr w:type="spellEnd"/>
      </w:hyperlink>
    </w:p>
    <w:p w:rsidR="00647419" w:rsidRPr="00647419" w:rsidRDefault="00647419" w:rsidP="00647419"/>
    <w:p w:rsidR="00647419" w:rsidRPr="008C3F15" w:rsidRDefault="00647419" w:rsidP="00647419"/>
    <w:p w:rsidR="00647419" w:rsidRPr="00647419" w:rsidRDefault="00647419" w:rsidP="00647419">
      <w:r>
        <w:t xml:space="preserve">Надеемся на ваше участие! </w:t>
      </w:r>
    </w:p>
    <w:sectPr w:rsidR="00647419" w:rsidRPr="0064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47530"/>
    <w:multiLevelType w:val="hybridMultilevel"/>
    <w:tmpl w:val="1DC6AAAE"/>
    <w:lvl w:ilvl="0" w:tplc="0419000F">
      <w:start w:val="1"/>
      <w:numFmt w:val="decimal"/>
      <w:lvlText w:val="%1."/>
      <w:lvlJc w:val="left"/>
      <w:pPr>
        <w:ind w:left="921" w:hanging="360"/>
      </w:p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D2"/>
    <w:rsid w:val="00047F10"/>
    <w:rsid w:val="000C16E7"/>
    <w:rsid w:val="000F263C"/>
    <w:rsid w:val="001A2DDB"/>
    <w:rsid w:val="002E5C11"/>
    <w:rsid w:val="003036B5"/>
    <w:rsid w:val="003B49D9"/>
    <w:rsid w:val="005F1038"/>
    <w:rsid w:val="00647419"/>
    <w:rsid w:val="006E5AC4"/>
    <w:rsid w:val="00713BC5"/>
    <w:rsid w:val="00753900"/>
    <w:rsid w:val="007D7C17"/>
    <w:rsid w:val="008757D2"/>
    <w:rsid w:val="008C3F15"/>
    <w:rsid w:val="0095012F"/>
    <w:rsid w:val="009A3CA8"/>
    <w:rsid w:val="00D967E7"/>
    <w:rsid w:val="00E949FB"/>
    <w:rsid w:val="00F46F76"/>
    <w:rsid w:val="00F6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3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012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3C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6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_9@mail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rm_9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m_9@mail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431_dir</cp:lastModifiedBy>
  <cp:revision>2</cp:revision>
  <cp:lastPrinted>2020-03-02T05:48:00Z</cp:lastPrinted>
  <dcterms:created xsi:type="dcterms:W3CDTF">2020-10-16T04:35:00Z</dcterms:created>
  <dcterms:modified xsi:type="dcterms:W3CDTF">2020-10-16T04:35:00Z</dcterms:modified>
</cp:coreProperties>
</file>