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8B" w:rsidRPr="008A7937" w:rsidRDefault="00573E8B" w:rsidP="008A7937">
      <w:pPr>
        <w:spacing w:line="240" w:lineRule="auto"/>
        <w:jc w:val="center"/>
        <w:rPr>
          <w:rFonts w:ascii="Arial" w:eastAsia="Times New Roman" w:hAnsi="Arial" w:cs="Arial"/>
          <w:b/>
          <w:bCs w:val="0"/>
          <w:color w:val="1E2328"/>
          <w:sz w:val="23"/>
          <w:szCs w:val="23"/>
          <w:lang w:eastAsia="ru-RU"/>
        </w:rPr>
      </w:pPr>
      <w:bookmarkStart w:id="0" w:name="_GoBack"/>
      <w:bookmarkEnd w:id="0"/>
      <w:r w:rsidRPr="008A7937">
        <w:rPr>
          <w:rFonts w:ascii="Arial" w:eastAsia="Times New Roman" w:hAnsi="Arial" w:cs="Arial"/>
          <w:b/>
          <w:bCs w:val="0"/>
          <w:color w:val="1E2328"/>
          <w:sz w:val="23"/>
          <w:szCs w:val="23"/>
          <w:lang w:eastAsia="ru-RU"/>
        </w:rPr>
        <w:t>М</w:t>
      </w:r>
      <w:r w:rsidR="00C21C18" w:rsidRPr="008A7937">
        <w:rPr>
          <w:rFonts w:ascii="Arial" w:eastAsia="Times New Roman" w:hAnsi="Arial" w:cs="Arial"/>
          <w:b/>
          <w:bCs w:val="0"/>
          <w:color w:val="1E2328"/>
          <w:sz w:val="23"/>
          <w:szCs w:val="23"/>
          <w:lang w:eastAsia="ru-RU"/>
        </w:rPr>
        <w:t>агистерская программа в области "</w:t>
      </w:r>
      <w:r w:rsidRPr="008A7937">
        <w:rPr>
          <w:rFonts w:ascii="Arial" w:eastAsia="Times New Roman" w:hAnsi="Arial" w:cs="Arial"/>
          <w:b/>
          <w:bCs w:val="0"/>
          <w:color w:val="1E2328"/>
          <w:sz w:val="23"/>
          <w:szCs w:val="23"/>
          <w:lang w:eastAsia="ru-RU"/>
        </w:rPr>
        <w:t>ГИС</w:t>
      </w:r>
      <w:r w:rsidR="00C21C18" w:rsidRPr="008A7937">
        <w:rPr>
          <w:rFonts w:ascii="Arial" w:eastAsia="Times New Roman" w:hAnsi="Arial" w:cs="Arial"/>
          <w:b/>
          <w:bCs w:val="0"/>
          <w:color w:val="1E2328"/>
          <w:sz w:val="23"/>
          <w:szCs w:val="23"/>
          <w:lang w:eastAsia="ru-RU"/>
        </w:rPr>
        <w:t xml:space="preserve"> и наблюдения </w:t>
      </w:r>
      <w:r w:rsidRPr="008A7937">
        <w:rPr>
          <w:rFonts w:ascii="Arial" w:eastAsia="Times New Roman" w:hAnsi="Arial" w:cs="Arial"/>
          <w:b/>
          <w:bCs w:val="0"/>
          <w:color w:val="1E2328"/>
          <w:sz w:val="23"/>
          <w:szCs w:val="23"/>
          <w:lang w:eastAsia="ru-RU"/>
        </w:rPr>
        <w:t xml:space="preserve">за </w:t>
      </w:r>
      <w:r w:rsidR="00C21C18" w:rsidRPr="008A7937">
        <w:rPr>
          <w:rFonts w:ascii="Arial" w:eastAsia="Times New Roman" w:hAnsi="Arial" w:cs="Arial"/>
          <w:b/>
          <w:bCs w:val="0"/>
          <w:color w:val="1E2328"/>
          <w:sz w:val="23"/>
          <w:szCs w:val="23"/>
          <w:lang w:eastAsia="ru-RU"/>
        </w:rPr>
        <w:t>Земл</w:t>
      </w:r>
      <w:r w:rsidRPr="008A7937">
        <w:rPr>
          <w:rFonts w:ascii="Arial" w:eastAsia="Times New Roman" w:hAnsi="Arial" w:cs="Arial"/>
          <w:b/>
          <w:bCs w:val="0"/>
          <w:color w:val="1E2328"/>
          <w:sz w:val="23"/>
          <w:szCs w:val="23"/>
          <w:lang w:eastAsia="ru-RU"/>
        </w:rPr>
        <w:t>ей</w:t>
      </w:r>
      <w:r w:rsidR="00C21C18" w:rsidRPr="008A7937">
        <w:rPr>
          <w:rFonts w:ascii="Arial" w:eastAsia="Times New Roman" w:hAnsi="Arial" w:cs="Arial"/>
          <w:b/>
          <w:bCs w:val="0"/>
          <w:color w:val="1E2328"/>
          <w:sz w:val="23"/>
          <w:szCs w:val="23"/>
          <w:lang w:eastAsia="ru-RU"/>
        </w:rPr>
        <w:t xml:space="preserve"> для экологического моделирования и управления".</w:t>
      </w:r>
    </w:p>
    <w:p w:rsidR="008A7937" w:rsidRDefault="008A7937" w:rsidP="008A7937">
      <w:pPr>
        <w:spacing w:line="240" w:lineRule="auto"/>
        <w:rPr>
          <w:rFonts w:ascii="Arial" w:eastAsia="Times New Roman" w:hAnsi="Arial" w:cs="Arial"/>
          <w:bCs w:val="0"/>
          <w:color w:val="1E2328"/>
          <w:sz w:val="23"/>
          <w:szCs w:val="23"/>
          <w:lang w:eastAsia="ru-RU"/>
        </w:rPr>
      </w:pPr>
    </w:p>
    <w:p w:rsidR="008A7937" w:rsidRDefault="002E47AA" w:rsidP="008A7937">
      <w:pPr>
        <w:spacing w:line="240" w:lineRule="auto"/>
        <w:rPr>
          <w:rFonts w:ascii="Arial" w:eastAsia="Times New Roman" w:hAnsi="Arial" w:cs="Arial"/>
          <w:bCs w:val="0"/>
          <w:color w:val="1E2328"/>
          <w:sz w:val="23"/>
          <w:szCs w:val="23"/>
          <w:lang w:eastAsia="ru-RU"/>
        </w:rPr>
      </w:pPr>
      <w:hyperlink r:id="rId6" w:history="1">
        <w:r w:rsidR="008A7937" w:rsidRPr="00C60A8F">
          <w:rPr>
            <w:rStyle w:val="a3"/>
            <w:rFonts w:ascii="Arial" w:eastAsia="Times New Roman" w:hAnsi="Arial" w:cs="Arial"/>
            <w:bCs w:val="0"/>
            <w:sz w:val="23"/>
            <w:szCs w:val="23"/>
            <w:lang w:eastAsia="ru-RU"/>
          </w:rPr>
          <w:t>https://www.gem-msc.eu/</w:t>
        </w:r>
      </w:hyperlink>
    </w:p>
    <w:p w:rsidR="008A7937" w:rsidRDefault="008A7937" w:rsidP="008A7937">
      <w:pPr>
        <w:spacing w:line="240" w:lineRule="auto"/>
        <w:rPr>
          <w:rFonts w:ascii="Arial" w:eastAsia="Times New Roman" w:hAnsi="Arial" w:cs="Arial"/>
          <w:bCs w:val="0"/>
          <w:color w:val="1E2328"/>
          <w:sz w:val="23"/>
          <w:szCs w:val="23"/>
          <w:lang w:eastAsia="ru-RU"/>
        </w:rPr>
      </w:pPr>
    </w:p>
    <w:p w:rsidR="00C21C18" w:rsidRPr="00C21C18" w:rsidRDefault="00573E8B" w:rsidP="008A7937">
      <w:pPr>
        <w:spacing w:line="240" w:lineRule="auto"/>
        <w:rPr>
          <w:rFonts w:ascii="Arial" w:eastAsia="Times New Roman" w:hAnsi="Arial" w:cs="Arial"/>
          <w:bCs w:val="0"/>
          <w:color w:val="1E2328"/>
          <w:sz w:val="23"/>
          <w:szCs w:val="23"/>
          <w:lang w:eastAsia="ru-RU"/>
        </w:rPr>
      </w:pPr>
      <w:r>
        <w:rPr>
          <w:rFonts w:ascii="Arial" w:eastAsia="Times New Roman" w:hAnsi="Arial" w:cs="Arial"/>
          <w:bCs w:val="0"/>
          <w:color w:val="1E2328"/>
          <w:sz w:val="23"/>
          <w:szCs w:val="23"/>
          <w:lang w:eastAsia="ru-RU"/>
        </w:rPr>
        <w:t xml:space="preserve">Это </w:t>
      </w:r>
      <w:r w:rsidR="00C21C18" w:rsidRPr="00C21C18">
        <w:rPr>
          <w:rFonts w:ascii="Arial" w:eastAsia="Times New Roman" w:hAnsi="Arial" w:cs="Arial"/>
          <w:bCs w:val="0"/>
          <w:color w:val="1E2328"/>
          <w:sz w:val="23"/>
          <w:szCs w:val="23"/>
          <w:lang w:eastAsia="ru-RU"/>
        </w:rPr>
        <w:t>совместн</w:t>
      </w:r>
      <w:r>
        <w:rPr>
          <w:rFonts w:ascii="Arial" w:eastAsia="Times New Roman" w:hAnsi="Arial" w:cs="Arial"/>
          <w:bCs w:val="0"/>
          <w:color w:val="1E2328"/>
          <w:sz w:val="23"/>
          <w:szCs w:val="23"/>
          <w:lang w:eastAsia="ru-RU"/>
        </w:rPr>
        <w:t xml:space="preserve">ая </w:t>
      </w:r>
      <w:r w:rsidR="00C21C18" w:rsidRPr="00C21C18">
        <w:rPr>
          <w:rFonts w:ascii="Arial" w:eastAsia="Times New Roman" w:hAnsi="Arial" w:cs="Arial"/>
          <w:bCs w:val="0"/>
          <w:color w:val="1E2328"/>
          <w:sz w:val="23"/>
          <w:szCs w:val="23"/>
          <w:lang w:eastAsia="ru-RU"/>
        </w:rPr>
        <w:t>магистерск</w:t>
      </w:r>
      <w:r>
        <w:rPr>
          <w:rFonts w:ascii="Arial" w:eastAsia="Times New Roman" w:hAnsi="Arial" w:cs="Arial"/>
          <w:bCs w:val="0"/>
          <w:color w:val="1E2328"/>
          <w:sz w:val="23"/>
          <w:szCs w:val="23"/>
          <w:lang w:eastAsia="ru-RU"/>
        </w:rPr>
        <w:t>ая</w:t>
      </w:r>
      <w:r w:rsidR="00C21C18" w:rsidRPr="00C21C18">
        <w:rPr>
          <w:rFonts w:ascii="Arial" w:eastAsia="Times New Roman" w:hAnsi="Arial" w:cs="Arial"/>
          <w:bCs w:val="0"/>
          <w:color w:val="1E2328"/>
          <w:sz w:val="23"/>
          <w:szCs w:val="23"/>
          <w:lang w:eastAsia="ru-RU"/>
        </w:rPr>
        <w:t xml:space="preserve"> программ</w:t>
      </w:r>
      <w:r w:rsidR="00C21C18">
        <w:rPr>
          <w:rFonts w:ascii="Arial" w:eastAsia="Times New Roman" w:hAnsi="Arial" w:cs="Arial"/>
          <w:bCs w:val="0"/>
          <w:color w:val="1E2328"/>
          <w:sz w:val="23"/>
          <w:szCs w:val="23"/>
          <w:lang w:eastAsia="ru-RU"/>
        </w:rPr>
        <w:t>а</w:t>
      </w:r>
      <w:r w:rsidR="00C21C18" w:rsidRPr="00C21C18">
        <w:rPr>
          <w:rFonts w:ascii="Arial" w:eastAsia="Times New Roman" w:hAnsi="Arial" w:cs="Arial"/>
          <w:bCs w:val="0"/>
          <w:color w:val="1E2328"/>
          <w:sz w:val="23"/>
          <w:szCs w:val="23"/>
          <w:lang w:eastAsia="ru-RU"/>
        </w:rPr>
        <w:t xml:space="preserve"> Эразмус Мундус (EMJMD). Благодаря финансированию программы "Эразмус+", начиная с сентября 2021 г., мы можем предложить 60 полных стипендий Магистратуры по четырем направлениям. Студенты с другими стипендиями или альтернативными источниками финансирования также горячо приветствуются. Ссылайтесь на стипендию и финансы для получения подробной информации.</w:t>
      </w:r>
    </w:p>
    <w:p w:rsidR="00C21C18" w:rsidRPr="00C21C18" w:rsidRDefault="00C21C18" w:rsidP="00C21C18">
      <w:pPr>
        <w:spacing w:line="240" w:lineRule="auto"/>
        <w:rPr>
          <w:rFonts w:ascii="Arial" w:eastAsia="Times New Roman" w:hAnsi="Arial" w:cs="Arial"/>
          <w:bCs w:val="0"/>
          <w:color w:val="1E2328"/>
          <w:sz w:val="23"/>
          <w:szCs w:val="23"/>
          <w:lang w:eastAsia="ru-RU"/>
        </w:rPr>
      </w:pPr>
      <w:r w:rsidRPr="00C21C18">
        <w:rPr>
          <w:rFonts w:ascii="Arial" w:eastAsia="Times New Roman" w:hAnsi="Arial" w:cs="Arial"/>
          <w:bCs w:val="0"/>
          <w:color w:val="1E2328"/>
          <w:sz w:val="23"/>
          <w:szCs w:val="23"/>
          <w:lang w:eastAsia="ru-RU"/>
        </w:rPr>
        <w:t>GEM - престижная, интегрированная, международная программа обучения, совместно осуществляемая международным консорциумом четырех высших учебных заведений. Каждый партнер привносит свой опыт и знания по различным аспектам взаимодействия человека и окружающей среды с прикладными геопространственными науками:</w:t>
      </w:r>
    </w:p>
    <w:p w:rsidR="00C21C18" w:rsidRPr="00C21C18" w:rsidRDefault="00C21C18" w:rsidP="00C21C18">
      <w:pPr>
        <w:spacing w:line="240" w:lineRule="auto"/>
        <w:rPr>
          <w:rFonts w:ascii="Arial" w:eastAsia="Times New Roman" w:hAnsi="Arial" w:cs="Arial"/>
          <w:bCs w:val="0"/>
          <w:color w:val="1E2328"/>
          <w:sz w:val="23"/>
          <w:szCs w:val="23"/>
          <w:lang w:eastAsia="ru-RU"/>
        </w:rPr>
      </w:pPr>
      <w:r w:rsidRPr="00C21C18">
        <w:rPr>
          <w:rFonts w:ascii="Arial" w:eastAsia="Times New Roman" w:hAnsi="Arial" w:cs="Arial"/>
          <w:bCs w:val="0"/>
          <w:color w:val="1E2328"/>
          <w:sz w:val="23"/>
          <w:szCs w:val="23"/>
          <w:lang w:eastAsia="ru-RU"/>
        </w:rPr>
        <w:t>- управление природными ресурсами в ИТК-Университете Твенте, Нидерланды (и координационный партнер ГЕМ).</w:t>
      </w:r>
    </w:p>
    <w:p w:rsidR="00C21C18" w:rsidRPr="00C21C18" w:rsidRDefault="00C21C18" w:rsidP="00C21C18">
      <w:pPr>
        <w:spacing w:line="240" w:lineRule="auto"/>
        <w:rPr>
          <w:rFonts w:ascii="Arial" w:eastAsia="Times New Roman" w:hAnsi="Arial" w:cs="Arial"/>
          <w:bCs w:val="0"/>
          <w:color w:val="1E2328"/>
          <w:sz w:val="23"/>
          <w:szCs w:val="23"/>
          <w:lang w:eastAsia="ru-RU"/>
        </w:rPr>
      </w:pPr>
      <w:r w:rsidRPr="00C21C18">
        <w:rPr>
          <w:rFonts w:ascii="Arial" w:eastAsia="Times New Roman" w:hAnsi="Arial" w:cs="Arial"/>
          <w:bCs w:val="0"/>
          <w:color w:val="1E2328"/>
          <w:sz w:val="23"/>
          <w:szCs w:val="23"/>
          <w:lang w:eastAsia="ru-RU"/>
        </w:rPr>
        <w:t>- Экосистемы и окружающая среда в Лундском университете, Швеция</w:t>
      </w:r>
    </w:p>
    <w:p w:rsidR="00C21C18" w:rsidRPr="00C21C18" w:rsidRDefault="00C21C18" w:rsidP="00C21C18">
      <w:pPr>
        <w:spacing w:line="240" w:lineRule="auto"/>
        <w:rPr>
          <w:rFonts w:ascii="Arial" w:eastAsia="Times New Roman" w:hAnsi="Arial" w:cs="Arial"/>
          <w:bCs w:val="0"/>
          <w:color w:val="1E2328"/>
          <w:sz w:val="23"/>
          <w:szCs w:val="23"/>
          <w:lang w:eastAsia="ru-RU"/>
        </w:rPr>
      </w:pPr>
      <w:r w:rsidRPr="00C21C18">
        <w:rPr>
          <w:rFonts w:ascii="Arial" w:eastAsia="Times New Roman" w:hAnsi="Arial" w:cs="Arial"/>
          <w:bCs w:val="0"/>
          <w:color w:val="1E2328"/>
          <w:sz w:val="23"/>
          <w:szCs w:val="23"/>
          <w:lang w:eastAsia="ru-RU"/>
        </w:rPr>
        <w:t>- Сельское и лесное хозяйство в Лувенском католическом университете, Бельгия.</w:t>
      </w:r>
    </w:p>
    <w:p w:rsidR="00C21C18" w:rsidRDefault="00C21C18" w:rsidP="00C21C18">
      <w:pPr>
        <w:spacing w:line="240" w:lineRule="auto"/>
        <w:rPr>
          <w:rFonts w:ascii="Arial" w:eastAsia="Times New Roman" w:hAnsi="Arial" w:cs="Arial"/>
          <w:bCs w:val="0"/>
          <w:color w:val="1E2328"/>
          <w:sz w:val="23"/>
          <w:szCs w:val="23"/>
          <w:lang w:eastAsia="ru-RU"/>
        </w:rPr>
      </w:pPr>
      <w:r w:rsidRPr="00C21C18">
        <w:rPr>
          <w:rFonts w:ascii="Arial" w:eastAsia="Times New Roman" w:hAnsi="Arial" w:cs="Arial"/>
          <w:bCs w:val="0"/>
          <w:color w:val="1E2328"/>
          <w:sz w:val="23"/>
          <w:szCs w:val="23"/>
          <w:lang w:eastAsia="ru-RU"/>
        </w:rPr>
        <w:t>- Социально-экологические системы и городское планирование в Тартуском университете, Эстония</w:t>
      </w:r>
    </w:p>
    <w:p w:rsidR="00C21C18" w:rsidRDefault="00C21C18" w:rsidP="00C21C18">
      <w:pPr>
        <w:spacing w:line="240" w:lineRule="auto"/>
        <w:rPr>
          <w:rFonts w:ascii="Arial" w:eastAsia="Times New Roman" w:hAnsi="Arial" w:cs="Arial"/>
          <w:bCs w:val="0"/>
          <w:color w:val="1E2328"/>
          <w:sz w:val="23"/>
          <w:szCs w:val="23"/>
          <w:lang w:eastAsia="ru-RU"/>
        </w:rPr>
      </w:pPr>
    </w:p>
    <w:p w:rsidR="00526121" w:rsidRPr="00526121" w:rsidRDefault="00526121" w:rsidP="00C21C18">
      <w:pPr>
        <w:spacing w:line="240" w:lineRule="auto"/>
        <w:rPr>
          <w:rFonts w:ascii="Arial" w:eastAsia="Times New Roman" w:hAnsi="Arial" w:cs="Arial"/>
          <w:bCs w:val="0"/>
          <w:color w:val="1E2328"/>
          <w:sz w:val="23"/>
          <w:szCs w:val="23"/>
          <w:lang w:val="en-US" w:eastAsia="ru-RU"/>
        </w:rPr>
      </w:pPr>
      <w:r w:rsidRPr="00526121">
        <w:rPr>
          <w:rFonts w:ascii="Arial" w:eastAsia="Times New Roman" w:hAnsi="Arial" w:cs="Arial"/>
          <w:bCs w:val="0"/>
          <w:color w:val="1E2328"/>
          <w:sz w:val="23"/>
          <w:szCs w:val="23"/>
          <w:lang w:val="en-US" w:eastAsia="ru-RU"/>
        </w:rPr>
        <w:t>GEM is a two-year MSc in “Geo-information Science and Earth Observation for Environmental Modelling and Management”. GEM is an Erasmus Mundus Joint Masters Degree Programme (EMJMD). Thanks to funding from the Erasmus+ programme, we can offer 60 full MSc scholarships across four intakes, starting in September 2021. Students with other scholarships or alternative sources of funding are also warmly welcomed. Ser the scholarship and finances link for details.</w:t>
      </w:r>
    </w:p>
    <w:p w:rsidR="00526121" w:rsidRPr="00526121" w:rsidRDefault="00526121" w:rsidP="00526121">
      <w:pPr>
        <w:spacing w:before="375" w:line="375" w:lineRule="atLeast"/>
        <w:jc w:val="left"/>
        <w:rPr>
          <w:rFonts w:ascii="Arial" w:eastAsia="Times New Roman" w:hAnsi="Arial" w:cs="Arial"/>
          <w:bCs w:val="0"/>
          <w:color w:val="1E2328"/>
          <w:sz w:val="23"/>
          <w:szCs w:val="23"/>
          <w:lang w:val="en-US" w:eastAsia="ru-RU"/>
        </w:rPr>
      </w:pPr>
      <w:r w:rsidRPr="00526121">
        <w:rPr>
          <w:rFonts w:ascii="Arial" w:eastAsia="Times New Roman" w:hAnsi="Arial" w:cs="Arial"/>
          <w:bCs w:val="0"/>
          <w:color w:val="1E2328"/>
          <w:sz w:val="23"/>
          <w:szCs w:val="23"/>
          <w:lang w:val="en-US" w:eastAsia="ru-RU"/>
        </w:rPr>
        <w:t>GEM is a prestigious, integrated, international study programme, jointly delivered by an international consortium of four higher education institutions. Each partner brings expertise in different aspects of human-environment interaction challenges with applied geospatial science:</w:t>
      </w:r>
    </w:p>
    <w:p w:rsidR="00526121" w:rsidRPr="00526121" w:rsidRDefault="00526121" w:rsidP="00526121">
      <w:pPr>
        <w:numPr>
          <w:ilvl w:val="0"/>
          <w:numId w:val="1"/>
        </w:numPr>
        <w:spacing w:line="375" w:lineRule="atLeast"/>
        <w:ind w:left="0"/>
        <w:jc w:val="left"/>
        <w:rPr>
          <w:rFonts w:ascii="Arial" w:eastAsia="Times New Roman" w:hAnsi="Arial" w:cs="Arial"/>
          <w:bCs w:val="0"/>
          <w:color w:val="1E2328"/>
          <w:sz w:val="23"/>
          <w:szCs w:val="23"/>
          <w:lang w:val="en-US" w:eastAsia="ru-RU"/>
        </w:rPr>
      </w:pPr>
      <w:r w:rsidRPr="00526121">
        <w:rPr>
          <w:rFonts w:ascii="Arial" w:eastAsia="Times New Roman" w:hAnsi="Arial" w:cs="Arial"/>
          <w:bCs w:val="0"/>
          <w:color w:val="1E2328"/>
          <w:sz w:val="23"/>
          <w:szCs w:val="23"/>
          <w:lang w:val="en-US" w:eastAsia="ru-RU"/>
        </w:rPr>
        <w:t>Natural resources management at ITC-University of Twente, the Netherlands (and GEM coordinating partner)</w:t>
      </w:r>
    </w:p>
    <w:p w:rsidR="00526121" w:rsidRPr="00526121" w:rsidRDefault="00526121" w:rsidP="00526121">
      <w:pPr>
        <w:numPr>
          <w:ilvl w:val="0"/>
          <w:numId w:val="1"/>
        </w:numPr>
        <w:spacing w:line="375" w:lineRule="atLeast"/>
        <w:ind w:left="0"/>
        <w:jc w:val="left"/>
        <w:rPr>
          <w:rFonts w:ascii="Arial" w:eastAsia="Times New Roman" w:hAnsi="Arial" w:cs="Arial"/>
          <w:bCs w:val="0"/>
          <w:color w:val="1E2328"/>
          <w:sz w:val="23"/>
          <w:szCs w:val="23"/>
          <w:lang w:val="en-US" w:eastAsia="ru-RU"/>
        </w:rPr>
      </w:pPr>
      <w:r w:rsidRPr="00526121">
        <w:rPr>
          <w:rFonts w:ascii="Arial" w:eastAsia="Times New Roman" w:hAnsi="Arial" w:cs="Arial"/>
          <w:bCs w:val="0"/>
          <w:color w:val="1E2328"/>
          <w:sz w:val="23"/>
          <w:szCs w:val="23"/>
          <w:lang w:val="en-US" w:eastAsia="ru-RU"/>
        </w:rPr>
        <w:t>Ecosystems and the environment at Lund University, Sweden</w:t>
      </w:r>
    </w:p>
    <w:p w:rsidR="00526121" w:rsidRPr="00526121" w:rsidRDefault="00526121" w:rsidP="00526121">
      <w:pPr>
        <w:numPr>
          <w:ilvl w:val="0"/>
          <w:numId w:val="1"/>
        </w:numPr>
        <w:spacing w:line="375" w:lineRule="atLeast"/>
        <w:ind w:left="0"/>
        <w:jc w:val="left"/>
        <w:rPr>
          <w:rFonts w:ascii="Arial" w:eastAsia="Times New Roman" w:hAnsi="Arial" w:cs="Arial"/>
          <w:bCs w:val="0"/>
          <w:color w:val="1E2328"/>
          <w:sz w:val="23"/>
          <w:szCs w:val="23"/>
          <w:lang w:val="en-US" w:eastAsia="ru-RU"/>
        </w:rPr>
      </w:pPr>
      <w:r w:rsidRPr="00526121">
        <w:rPr>
          <w:rFonts w:ascii="Arial" w:eastAsia="Times New Roman" w:hAnsi="Arial" w:cs="Arial"/>
          <w:bCs w:val="0"/>
          <w:color w:val="1E2328"/>
          <w:sz w:val="23"/>
          <w:szCs w:val="23"/>
          <w:lang w:val="en-US" w:eastAsia="ru-RU"/>
        </w:rPr>
        <w:t>Agriculture and forestry at Université catholique de Louvain, Belgium</w:t>
      </w:r>
    </w:p>
    <w:p w:rsidR="00526121" w:rsidRPr="00526121" w:rsidRDefault="00526121" w:rsidP="00526121">
      <w:pPr>
        <w:numPr>
          <w:ilvl w:val="0"/>
          <w:numId w:val="1"/>
        </w:numPr>
        <w:spacing w:line="375" w:lineRule="atLeast"/>
        <w:ind w:left="0"/>
        <w:jc w:val="left"/>
        <w:rPr>
          <w:rFonts w:ascii="Arial" w:eastAsia="Times New Roman" w:hAnsi="Arial" w:cs="Arial"/>
          <w:bCs w:val="0"/>
          <w:color w:val="1E2328"/>
          <w:sz w:val="23"/>
          <w:szCs w:val="23"/>
          <w:lang w:val="en-US" w:eastAsia="ru-RU"/>
        </w:rPr>
      </w:pPr>
      <w:r w:rsidRPr="00526121">
        <w:rPr>
          <w:rFonts w:ascii="Arial" w:eastAsia="Times New Roman" w:hAnsi="Arial" w:cs="Arial"/>
          <w:bCs w:val="0"/>
          <w:color w:val="1E2328"/>
          <w:sz w:val="23"/>
          <w:szCs w:val="23"/>
          <w:lang w:val="en-US" w:eastAsia="ru-RU"/>
        </w:rPr>
        <w:t>Socio-ecological systems and urban planning at the University of Tartu, Estonia</w:t>
      </w:r>
    </w:p>
    <w:p w:rsidR="00526121" w:rsidRPr="00526121" w:rsidRDefault="00526121" w:rsidP="00526121">
      <w:pPr>
        <w:spacing w:before="375" w:line="375" w:lineRule="atLeast"/>
        <w:jc w:val="left"/>
        <w:rPr>
          <w:rFonts w:ascii="Arial" w:eastAsia="Times New Roman" w:hAnsi="Arial" w:cs="Arial"/>
          <w:bCs w:val="0"/>
          <w:color w:val="1E2328"/>
          <w:sz w:val="23"/>
          <w:szCs w:val="23"/>
          <w:lang w:val="en-US" w:eastAsia="ru-RU"/>
        </w:rPr>
      </w:pPr>
      <w:r w:rsidRPr="00526121">
        <w:rPr>
          <w:rFonts w:ascii="Arial" w:eastAsia="Times New Roman" w:hAnsi="Arial" w:cs="Arial"/>
          <w:bCs w:val="0"/>
          <w:color w:val="1E2328"/>
          <w:sz w:val="23"/>
          <w:szCs w:val="23"/>
          <w:lang w:val="en-US" w:eastAsia="ru-RU"/>
        </w:rPr>
        <w:t> </w:t>
      </w:r>
      <w:r w:rsidRPr="00526121">
        <w:rPr>
          <w:rFonts w:ascii="Arial" w:eastAsia="Times New Roman" w:hAnsi="Arial" w:cs="Arial"/>
          <w:bCs w:val="0"/>
          <w:color w:val="1E2328"/>
          <w:sz w:val="23"/>
          <w:lang w:val="en-US" w:eastAsia="ru-RU"/>
        </w:rPr>
        <w:t> </w:t>
      </w:r>
      <w:r w:rsidR="00434AE2" w:rsidRPr="00526121">
        <w:rPr>
          <w:rFonts w:ascii="Arial" w:eastAsia="Times New Roman" w:hAnsi="Arial" w:cs="Arial"/>
          <w:bCs w:val="0"/>
          <w:color w:val="1E2328"/>
          <w:sz w:val="23"/>
          <w:szCs w:val="23"/>
          <w:lang w:eastAsia="ru-RU"/>
        </w:rPr>
        <w:fldChar w:fldCharType="begin"/>
      </w:r>
      <w:r w:rsidRPr="00526121">
        <w:rPr>
          <w:rFonts w:ascii="Arial" w:eastAsia="Times New Roman" w:hAnsi="Arial" w:cs="Arial"/>
          <w:bCs w:val="0"/>
          <w:color w:val="1E2328"/>
          <w:sz w:val="23"/>
          <w:szCs w:val="23"/>
          <w:lang w:val="en-US" w:eastAsia="ru-RU"/>
        </w:rPr>
        <w:instrText xml:space="preserve"> INCLUDEPICTURE "https://www.gem-msc.eu/.uc/id594bf82010240f73501840dec02cdf03a502126bbbd0701c44b00640080/y27guimy5wl3awfjo9oq-g.png" \* MERGEFORMATINET </w:instrText>
      </w:r>
      <w:r w:rsidR="00434AE2" w:rsidRPr="00526121">
        <w:rPr>
          <w:rFonts w:ascii="Arial" w:eastAsia="Times New Roman" w:hAnsi="Arial" w:cs="Arial"/>
          <w:bCs w:val="0"/>
          <w:color w:val="1E2328"/>
          <w:sz w:val="23"/>
          <w:szCs w:val="23"/>
          <w:lang w:eastAsia="ru-RU"/>
        </w:rPr>
        <w:fldChar w:fldCharType="separate"/>
      </w:r>
      <w:r w:rsidR="002E47AA">
        <w:rPr>
          <w:rFonts w:ascii="Arial" w:eastAsia="Times New Roman" w:hAnsi="Arial" w:cs="Arial"/>
          <w:bCs w:val="0"/>
          <w:color w:val="1E2328"/>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25pt;height:75pt"/>
        </w:pict>
      </w:r>
      <w:r w:rsidR="00434AE2" w:rsidRPr="00526121">
        <w:rPr>
          <w:rFonts w:ascii="Arial" w:eastAsia="Times New Roman" w:hAnsi="Arial" w:cs="Arial"/>
          <w:bCs w:val="0"/>
          <w:color w:val="1E2328"/>
          <w:sz w:val="23"/>
          <w:szCs w:val="23"/>
          <w:lang w:eastAsia="ru-RU"/>
        </w:rPr>
        <w:fldChar w:fldCharType="end"/>
      </w:r>
      <w:r w:rsidRPr="00526121">
        <w:rPr>
          <w:rFonts w:ascii="Arial" w:eastAsia="Times New Roman" w:hAnsi="Arial" w:cs="Arial"/>
          <w:bCs w:val="0"/>
          <w:color w:val="1E2328"/>
          <w:sz w:val="23"/>
          <w:szCs w:val="23"/>
          <w:lang w:val="en-US" w:eastAsia="ru-RU"/>
        </w:rPr>
        <w:t>   </w:t>
      </w:r>
      <w:r w:rsidR="00434AE2" w:rsidRPr="00526121">
        <w:rPr>
          <w:rFonts w:ascii="Arial" w:eastAsia="Times New Roman" w:hAnsi="Arial" w:cs="Arial"/>
          <w:bCs w:val="0"/>
          <w:color w:val="1E2328"/>
          <w:sz w:val="23"/>
          <w:szCs w:val="23"/>
          <w:lang w:eastAsia="ru-RU"/>
        </w:rPr>
        <w:fldChar w:fldCharType="begin"/>
      </w:r>
      <w:r w:rsidRPr="00526121">
        <w:rPr>
          <w:rFonts w:ascii="Arial" w:eastAsia="Times New Roman" w:hAnsi="Arial" w:cs="Arial"/>
          <w:bCs w:val="0"/>
          <w:color w:val="1E2328"/>
          <w:sz w:val="23"/>
          <w:szCs w:val="23"/>
          <w:lang w:val="en-US" w:eastAsia="ru-RU"/>
        </w:rPr>
        <w:instrText xml:space="preserve"> INCLUDEPICTURE "https://www.gem-msc.eu/.uc/i48c6570c01023df73501840dec02b9114f75fc0157630701c46400640080/eaztkdo6u37qb2yff0c92q.png" \* MERGEFORMATINET </w:instrText>
      </w:r>
      <w:r w:rsidR="00434AE2" w:rsidRPr="00526121">
        <w:rPr>
          <w:rFonts w:ascii="Arial" w:eastAsia="Times New Roman" w:hAnsi="Arial" w:cs="Arial"/>
          <w:bCs w:val="0"/>
          <w:color w:val="1E2328"/>
          <w:sz w:val="23"/>
          <w:szCs w:val="23"/>
          <w:lang w:eastAsia="ru-RU"/>
        </w:rPr>
        <w:fldChar w:fldCharType="separate"/>
      </w:r>
      <w:r w:rsidR="002E47AA">
        <w:rPr>
          <w:rFonts w:ascii="Arial" w:eastAsia="Times New Roman" w:hAnsi="Arial" w:cs="Arial"/>
          <w:bCs w:val="0"/>
          <w:color w:val="1E2328"/>
          <w:sz w:val="23"/>
          <w:szCs w:val="23"/>
          <w:lang w:eastAsia="ru-RU"/>
        </w:rPr>
        <w:pict>
          <v:shape id="_x0000_i1026" type="#_x0000_t75" alt="" style="width:75pt;height:75pt"/>
        </w:pict>
      </w:r>
      <w:r w:rsidR="00434AE2" w:rsidRPr="00526121">
        <w:rPr>
          <w:rFonts w:ascii="Arial" w:eastAsia="Times New Roman" w:hAnsi="Arial" w:cs="Arial"/>
          <w:bCs w:val="0"/>
          <w:color w:val="1E2328"/>
          <w:sz w:val="23"/>
          <w:szCs w:val="23"/>
          <w:lang w:eastAsia="ru-RU"/>
        </w:rPr>
        <w:fldChar w:fldCharType="end"/>
      </w:r>
      <w:r w:rsidR="00434AE2" w:rsidRPr="00526121">
        <w:rPr>
          <w:rFonts w:ascii="Arial" w:eastAsia="Times New Roman" w:hAnsi="Arial" w:cs="Arial"/>
          <w:bCs w:val="0"/>
          <w:color w:val="1E2328"/>
          <w:sz w:val="23"/>
          <w:szCs w:val="23"/>
          <w:lang w:eastAsia="ru-RU"/>
        </w:rPr>
        <w:fldChar w:fldCharType="begin"/>
      </w:r>
      <w:r w:rsidRPr="00526121">
        <w:rPr>
          <w:rFonts w:ascii="Arial" w:eastAsia="Times New Roman" w:hAnsi="Arial" w:cs="Arial"/>
          <w:bCs w:val="0"/>
          <w:color w:val="1E2328"/>
          <w:sz w:val="23"/>
          <w:szCs w:val="23"/>
          <w:lang w:val="en-US" w:eastAsia="ru-RU"/>
        </w:rPr>
        <w:instrText xml:space="preserve"> INCLUDEPICTURE "https://www.gem-msc.eu/.uc/i8cc3a4bc01023ef73501840dec0200b02d1fa05f22880701c4af00290080/mm6n9xglnvgknllxdpkahq.png" \* MERGEFORMATINET </w:instrText>
      </w:r>
      <w:r w:rsidR="00434AE2" w:rsidRPr="00526121">
        <w:rPr>
          <w:rFonts w:ascii="Arial" w:eastAsia="Times New Roman" w:hAnsi="Arial" w:cs="Arial"/>
          <w:bCs w:val="0"/>
          <w:color w:val="1E2328"/>
          <w:sz w:val="23"/>
          <w:szCs w:val="23"/>
          <w:lang w:eastAsia="ru-RU"/>
        </w:rPr>
        <w:fldChar w:fldCharType="separate"/>
      </w:r>
      <w:r w:rsidR="002E47AA">
        <w:rPr>
          <w:rFonts w:ascii="Arial" w:eastAsia="Times New Roman" w:hAnsi="Arial" w:cs="Arial"/>
          <w:bCs w:val="0"/>
          <w:color w:val="1E2328"/>
          <w:sz w:val="23"/>
          <w:szCs w:val="23"/>
          <w:lang w:eastAsia="ru-RU"/>
        </w:rPr>
        <w:pict>
          <v:shape id="_x0000_i1027" type="#_x0000_t75" alt="" style="width:131.25pt;height:30.75pt"/>
        </w:pict>
      </w:r>
      <w:r w:rsidR="00434AE2" w:rsidRPr="00526121">
        <w:rPr>
          <w:rFonts w:ascii="Arial" w:eastAsia="Times New Roman" w:hAnsi="Arial" w:cs="Arial"/>
          <w:bCs w:val="0"/>
          <w:color w:val="1E2328"/>
          <w:sz w:val="23"/>
          <w:szCs w:val="23"/>
          <w:lang w:eastAsia="ru-RU"/>
        </w:rPr>
        <w:fldChar w:fldCharType="end"/>
      </w:r>
      <w:r w:rsidRPr="00526121">
        <w:rPr>
          <w:rFonts w:ascii="Arial" w:eastAsia="Times New Roman" w:hAnsi="Arial" w:cs="Arial"/>
          <w:bCs w:val="0"/>
          <w:color w:val="1E2328"/>
          <w:sz w:val="23"/>
          <w:szCs w:val="23"/>
          <w:lang w:val="en-US" w:eastAsia="ru-RU"/>
        </w:rPr>
        <w:t> </w:t>
      </w:r>
      <w:r w:rsidRPr="00526121">
        <w:rPr>
          <w:rFonts w:ascii="Arial" w:eastAsia="Times New Roman" w:hAnsi="Arial" w:cs="Arial"/>
          <w:bCs w:val="0"/>
          <w:color w:val="1E2328"/>
          <w:sz w:val="23"/>
          <w:lang w:val="en-US" w:eastAsia="ru-RU"/>
        </w:rPr>
        <w:t> </w:t>
      </w:r>
      <w:r w:rsidR="00434AE2" w:rsidRPr="00526121">
        <w:rPr>
          <w:rFonts w:ascii="Arial" w:eastAsia="Times New Roman" w:hAnsi="Arial" w:cs="Arial"/>
          <w:bCs w:val="0"/>
          <w:color w:val="1E2328"/>
          <w:sz w:val="23"/>
          <w:szCs w:val="23"/>
          <w:lang w:eastAsia="ru-RU"/>
        </w:rPr>
        <w:fldChar w:fldCharType="begin"/>
      </w:r>
      <w:r w:rsidRPr="00526121">
        <w:rPr>
          <w:rFonts w:ascii="Arial" w:eastAsia="Times New Roman" w:hAnsi="Arial" w:cs="Arial"/>
          <w:bCs w:val="0"/>
          <w:color w:val="1E2328"/>
          <w:sz w:val="23"/>
          <w:szCs w:val="23"/>
          <w:lang w:val="en-US" w:eastAsia="ru-RU"/>
        </w:rPr>
        <w:instrText xml:space="preserve"> INCLUDEPICTURE "https://www.gem-msc.eu/.uc/icff9a5f601023ff73501840dec02bdeea5242d02e23e0701c4e100360080/khngi0w0ovqabxwylb-kbw.png" \* MERGEFORMATINET </w:instrText>
      </w:r>
      <w:r w:rsidR="00434AE2" w:rsidRPr="00526121">
        <w:rPr>
          <w:rFonts w:ascii="Arial" w:eastAsia="Times New Roman" w:hAnsi="Arial" w:cs="Arial"/>
          <w:bCs w:val="0"/>
          <w:color w:val="1E2328"/>
          <w:sz w:val="23"/>
          <w:szCs w:val="23"/>
          <w:lang w:eastAsia="ru-RU"/>
        </w:rPr>
        <w:fldChar w:fldCharType="separate"/>
      </w:r>
      <w:r w:rsidR="002E47AA">
        <w:rPr>
          <w:rFonts w:ascii="Arial" w:eastAsia="Times New Roman" w:hAnsi="Arial" w:cs="Arial"/>
          <w:bCs w:val="0"/>
          <w:color w:val="1E2328"/>
          <w:sz w:val="23"/>
          <w:szCs w:val="23"/>
          <w:lang w:eastAsia="ru-RU"/>
        </w:rPr>
        <w:pict>
          <v:shape id="_x0000_i1028" type="#_x0000_t75" alt="" style="width:168.75pt;height:40.5pt"/>
        </w:pict>
      </w:r>
      <w:r w:rsidR="00434AE2" w:rsidRPr="00526121">
        <w:rPr>
          <w:rFonts w:ascii="Arial" w:eastAsia="Times New Roman" w:hAnsi="Arial" w:cs="Arial"/>
          <w:bCs w:val="0"/>
          <w:color w:val="1E2328"/>
          <w:sz w:val="23"/>
          <w:szCs w:val="23"/>
          <w:lang w:eastAsia="ru-RU"/>
        </w:rPr>
        <w:fldChar w:fldCharType="end"/>
      </w:r>
    </w:p>
    <w:p w:rsidR="00526121" w:rsidRPr="00526121" w:rsidRDefault="00526121" w:rsidP="00526121">
      <w:pPr>
        <w:spacing w:before="750" w:line="300" w:lineRule="atLeast"/>
        <w:jc w:val="left"/>
        <w:outlineLvl w:val="2"/>
        <w:rPr>
          <w:rFonts w:ascii="Arial" w:eastAsia="Times New Roman" w:hAnsi="Arial" w:cs="Arial"/>
          <w:b/>
          <w:caps/>
          <w:color w:val="1E2328"/>
          <w:sz w:val="27"/>
          <w:szCs w:val="27"/>
          <w:lang w:val="en-US" w:eastAsia="ru-RU"/>
        </w:rPr>
      </w:pPr>
      <w:r w:rsidRPr="00526121">
        <w:rPr>
          <w:rFonts w:ascii="Arial" w:eastAsia="Times New Roman" w:hAnsi="Arial" w:cs="Arial"/>
          <w:b/>
          <w:caps/>
          <w:color w:val="1E2328"/>
          <w:sz w:val="27"/>
          <w:szCs w:val="27"/>
          <w:lang w:val="en-US" w:eastAsia="ru-RU"/>
        </w:rPr>
        <w:t>WHY CHOOSE GEM?</w:t>
      </w:r>
    </w:p>
    <w:p w:rsidR="00526121" w:rsidRPr="00526121" w:rsidRDefault="00526121" w:rsidP="00526121">
      <w:pPr>
        <w:spacing w:before="375" w:line="375" w:lineRule="atLeast"/>
        <w:jc w:val="left"/>
        <w:rPr>
          <w:rFonts w:ascii="Arial" w:eastAsia="Times New Roman" w:hAnsi="Arial" w:cs="Arial"/>
          <w:bCs w:val="0"/>
          <w:color w:val="1E2328"/>
          <w:sz w:val="23"/>
          <w:szCs w:val="23"/>
          <w:lang w:val="en-US" w:eastAsia="ru-RU"/>
        </w:rPr>
      </w:pPr>
      <w:r w:rsidRPr="00526121">
        <w:rPr>
          <w:rFonts w:ascii="Arial" w:eastAsia="Times New Roman" w:hAnsi="Arial" w:cs="Arial"/>
          <w:bCs w:val="0"/>
          <w:color w:val="1E2328"/>
          <w:sz w:val="23"/>
          <w:szCs w:val="23"/>
          <w:lang w:val="en-US" w:eastAsia="ru-RU"/>
        </w:rPr>
        <w:lastRenderedPageBreak/>
        <w:t>GEM is an innovative, international education programme from four European university partners that:</w:t>
      </w:r>
    </w:p>
    <w:p w:rsidR="00526121" w:rsidRPr="00526121" w:rsidRDefault="00526121" w:rsidP="00526121">
      <w:pPr>
        <w:numPr>
          <w:ilvl w:val="0"/>
          <w:numId w:val="2"/>
        </w:numPr>
        <w:spacing w:line="375" w:lineRule="atLeast"/>
        <w:ind w:left="0"/>
        <w:jc w:val="left"/>
        <w:rPr>
          <w:rFonts w:ascii="Arial" w:eastAsia="Times New Roman" w:hAnsi="Arial" w:cs="Arial"/>
          <w:bCs w:val="0"/>
          <w:color w:val="1E2328"/>
          <w:sz w:val="23"/>
          <w:szCs w:val="23"/>
          <w:lang w:val="en-US" w:eastAsia="ru-RU"/>
        </w:rPr>
      </w:pPr>
      <w:r w:rsidRPr="00526121">
        <w:rPr>
          <w:rFonts w:ascii="Arial" w:eastAsia="Times New Roman" w:hAnsi="Arial" w:cs="Arial"/>
          <w:bCs w:val="0"/>
          <w:color w:val="1E2328"/>
          <w:sz w:val="23"/>
          <w:szCs w:val="23"/>
          <w:lang w:val="en-US" w:eastAsia="ru-RU"/>
        </w:rPr>
        <w:t>Bases its innovative teaching approaches on collaborative studies with stakeholders to address real socio-ecological challenges. As a GEM graduate, you will understand the scientific process and be able to apply it in your future career, both inside and outside academia, to meet sector skill needs.</w:t>
      </w:r>
    </w:p>
    <w:p w:rsidR="00526121" w:rsidRPr="00526121" w:rsidRDefault="00526121" w:rsidP="00526121">
      <w:pPr>
        <w:numPr>
          <w:ilvl w:val="0"/>
          <w:numId w:val="2"/>
        </w:numPr>
        <w:spacing w:line="375" w:lineRule="atLeast"/>
        <w:ind w:left="0"/>
        <w:jc w:val="left"/>
        <w:rPr>
          <w:rFonts w:ascii="Arial" w:eastAsia="Times New Roman" w:hAnsi="Arial" w:cs="Arial"/>
          <w:bCs w:val="0"/>
          <w:color w:val="1E2328"/>
          <w:sz w:val="23"/>
          <w:szCs w:val="23"/>
          <w:lang w:val="en-US" w:eastAsia="ru-RU"/>
        </w:rPr>
      </w:pPr>
      <w:r w:rsidRPr="00526121">
        <w:rPr>
          <w:rFonts w:ascii="Arial" w:eastAsia="Times New Roman" w:hAnsi="Arial" w:cs="Arial"/>
          <w:bCs w:val="0"/>
          <w:color w:val="1E2328"/>
          <w:sz w:val="23"/>
          <w:szCs w:val="23"/>
          <w:lang w:val="en-US" w:eastAsia="ru-RU"/>
        </w:rPr>
        <w:t>Makes extensive use of open-source ICT to bring diverse groups of students, staff, and stakeholders together in virtual environments for interdisciplinary learning. As a GEM graduate, you will interact with stakeholders in different sectors, and be comfortable doing so.</w:t>
      </w:r>
    </w:p>
    <w:p w:rsidR="00526121" w:rsidRPr="00526121" w:rsidRDefault="00526121" w:rsidP="00526121">
      <w:pPr>
        <w:numPr>
          <w:ilvl w:val="0"/>
          <w:numId w:val="2"/>
        </w:numPr>
        <w:spacing w:line="375" w:lineRule="atLeast"/>
        <w:ind w:left="0"/>
        <w:jc w:val="left"/>
        <w:rPr>
          <w:rFonts w:ascii="Arial" w:eastAsia="Times New Roman" w:hAnsi="Arial" w:cs="Arial"/>
          <w:bCs w:val="0"/>
          <w:color w:val="1E2328"/>
          <w:sz w:val="23"/>
          <w:szCs w:val="23"/>
          <w:lang w:val="en-US" w:eastAsia="ru-RU"/>
        </w:rPr>
      </w:pPr>
      <w:r w:rsidRPr="00526121">
        <w:rPr>
          <w:rFonts w:ascii="Arial" w:eastAsia="Times New Roman" w:hAnsi="Arial" w:cs="Arial"/>
          <w:bCs w:val="0"/>
          <w:color w:val="1E2328"/>
          <w:sz w:val="23"/>
          <w:szCs w:val="23"/>
          <w:lang w:val="en-US" w:eastAsia="ru-RU"/>
        </w:rPr>
        <w:t>Builds upon strategic partnerships between universities and industries to develop professional experience in the use of GI and EO science to address global challenges. As a GEM graduate, you will develop leadership, negotiation, networking, management, and communication skills and will be ready to act.</w:t>
      </w:r>
    </w:p>
    <w:p w:rsidR="00526121" w:rsidRPr="00526121" w:rsidRDefault="00526121" w:rsidP="00526121">
      <w:pPr>
        <w:numPr>
          <w:ilvl w:val="0"/>
          <w:numId w:val="2"/>
        </w:numPr>
        <w:spacing w:line="375" w:lineRule="atLeast"/>
        <w:ind w:left="0"/>
        <w:jc w:val="left"/>
        <w:rPr>
          <w:rFonts w:ascii="Arial" w:eastAsia="Times New Roman" w:hAnsi="Arial" w:cs="Arial"/>
          <w:bCs w:val="0"/>
          <w:color w:val="1E2328"/>
          <w:sz w:val="23"/>
          <w:szCs w:val="23"/>
          <w:lang w:val="en-US" w:eastAsia="ru-RU"/>
        </w:rPr>
      </w:pPr>
      <w:r w:rsidRPr="00526121">
        <w:rPr>
          <w:rFonts w:ascii="Arial" w:eastAsia="Times New Roman" w:hAnsi="Arial" w:cs="Arial"/>
          <w:bCs w:val="0"/>
          <w:color w:val="1E2328"/>
          <w:sz w:val="23"/>
          <w:szCs w:val="23"/>
          <w:lang w:val="en-US" w:eastAsia="ru-RU"/>
        </w:rPr>
        <w:t>Builds capacity by providing equal access to top-tier education. This diversity increases access to education and develops your language and culture skills, broadening minds to new ways of thinking.</w:t>
      </w:r>
    </w:p>
    <w:p w:rsidR="00526121" w:rsidRPr="00526121" w:rsidRDefault="00526121" w:rsidP="00526121">
      <w:pPr>
        <w:spacing w:before="750" w:line="300" w:lineRule="atLeast"/>
        <w:jc w:val="left"/>
        <w:outlineLvl w:val="2"/>
        <w:rPr>
          <w:rFonts w:ascii="Arial" w:eastAsia="Times New Roman" w:hAnsi="Arial" w:cs="Arial"/>
          <w:b/>
          <w:caps/>
          <w:color w:val="1E2328"/>
          <w:sz w:val="27"/>
          <w:szCs w:val="27"/>
          <w:lang w:val="en-US" w:eastAsia="ru-RU"/>
        </w:rPr>
      </w:pPr>
      <w:r w:rsidRPr="00526121">
        <w:rPr>
          <w:rFonts w:ascii="Arial" w:eastAsia="Times New Roman" w:hAnsi="Arial" w:cs="Arial"/>
          <w:b/>
          <w:caps/>
          <w:color w:val="1E2328"/>
          <w:sz w:val="27"/>
          <w:szCs w:val="27"/>
          <w:lang w:val="en-US" w:eastAsia="ru-RU"/>
        </w:rPr>
        <w:t>SCHOLARSHIP INFORMATION</w:t>
      </w:r>
    </w:p>
    <w:p w:rsidR="00526121" w:rsidRPr="00526121" w:rsidRDefault="00526121" w:rsidP="00526121">
      <w:pPr>
        <w:spacing w:before="375" w:line="375" w:lineRule="atLeast"/>
        <w:jc w:val="left"/>
        <w:rPr>
          <w:rFonts w:ascii="Arial" w:eastAsia="Times New Roman" w:hAnsi="Arial" w:cs="Arial"/>
          <w:bCs w:val="0"/>
          <w:color w:val="1E2328"/>
          <w:sz w:val="23"/>
          <w:szCs w:val="23"/>
          <w:lang w:val="en-US" w:eastAsia="ru-RU"/>
        </w:rPr>
      </w:pPr>
      <w:r w:rsidRPr="00526121">
        <w:rPr>
          <w:rFonts w:ascii="Arial" w:eastAsia="Times New Roman" w:hAnsi="Arial" w:cs="Arial"/>
          <w:bCs w:val="0"/>
          <w:color w:val="1E2328"/>
          <w:sz w:val="23"/>
          <w:szCs w:val="23"/>
          <w:lang w:val="en-US" w:eastAsia="ru-RU"/>
        </w:rPr>
        <w:t>The GEM programme hasapproximately 15 full scholarships per intake from Erasmus +, but candidates may also apply for other types offunding/scholarships to enter the GEM programme. For self-funded students werefer you to the financial information mentioned below.</w:t>
      </w:r>
    </w:p>
    <w:p w:rsidR="00526121" w:rsidRPr="00526121" w:rsidRDefault="00526121" w:rsidP="00C21C18">
      <w:pPr>
        <w:spacing w:before="750" w:line="300" w:lineRule="atLeast"/>
        <w:jc w:val="left"/>
        <w:outlineLvl w:val="2"/>
        <w:rPr>
          <w:rFonts w:ascii="Arial" w:eastAsia="Times New Roman" w:hAnsi="Arial" w:cs="Arial"/>
          <w:bCs w:val="0"/>
          <w:color w:val="1E2328"/>
          <w:sz w:val="23"/>
          <w:szCs w:val="23"/>
          <w:lang w:eastAsia="ru-RU"/>
        </w:rPr>
      </w:pPr>
      <w:r w:rsidRPr="00526121">
        <w:rPr>
          <w:rFonts w:ascii="Arial" w:eastAsia="Times New Roman" w:hAnsi="Arial" w:cs="Arial"/>
          <w:b/>
          <w:caps/>
          <w:color w:val="1E2328"/>
          <w:sz w:val="27"/>
          <w:szCs w:val="27"/>
          <w:lang w:eastAsia="ru-RU"/>
        </w:rPr>
        <w:t>ERASMUS+ SCHOLARSHIP</w:t>
      </w:r>
      <w:r w:rsidR="002E47AA">
        <w:rPr>
          <w:rFonts w:ascii="Arial" w:eastAsia="Times New Roman" w:hAnsi="Arial" w:cs="Arial"/>
          <w:bCs w:val="0"/>
          <w:color w:val="1E2328"/>
          <w:sz w:val="23"/>
          <w:szCs w:val="23"/>
          <w:lang w:eastAsia="ru-RU"/>
        </w:rPr>
        <w:pict>
          <v:shape id="_x0000_i1029" type="#_x0000_t75" alt="" style="width:150pt;height:76.5pt"/>
        </w:pict>
      </w:r>
    </w:p>
    <w:p w:rsidR="00526121" w:rsidRPr="00526121" w:rsidRDefault="00526121" w:rsidP="00526121">
      <w:pPr>
        <w:spacing w:before="375" w:line="375" w:lineRule="atLeast"/>
        <w:jc w:val="left"/>
        <w:rPr>
          <w:rFonts w:ascii="Arial" w:eastAsia="Times New Roman" w:hAnsi="Arial" w:cs="Arial"/>
          <w:bCs w:val="0"/>
          <w:color w:val="1E2328"/>
          <w:sz w:val="23"/>
          <w:szCs w:val="23"/>
          <w:lang w:val="en-US" w:eastAsia="ru-RU"/>
        </w:rPr>
      </w:pPr>
      <w:r w:rsidRPr="00526121">
        <w:rPr>
          <w:rFonts w:ascii="Arial" w:eastAsia="Times New Roman" w:hAnsi="Arial" w:cs="Arial"/>
          <w:bCs w:val="0"/>
          <w:color w:val="1E2328"/>
          <w:sz w:val="23"/>
          <w:szCs w:val="23"/>
          <w:lang w:val="en-US" w:eastAsia="ru-RU"/>
        </w:rPr>
        <w:t>If you wish to apply for an Erasmus+ (EMJMD) scholarship, please note the following: </w:t>
      </w:r>
    </w:p>
    <w:p w:rsidR="00526121" w:rsidRPr="00526121" w:rsidRDefault="00526121" w:rsidP="00526121">
      <w:pPr>
        <w:spacing w:before="375" w:line="375" w:lineRule="atLeast"/>
        <w:jc w:val="left"/>
        <w:rPr>
          <w:rFonts w:ascii="Arial" w:eastAsia="Times New Roman" w:hAnsi="Arial" w:cs="Arial"/>
          <w:bCs w:val="0"/>
          <w:color w:val="1E2328"/>
          <w:sz w:val="23"/>
          <w:szCs w:val="23"/>
          <w:lang w:val="en-US" w:eastAsia="ru-RU"/>
        </w:rPr>
      </w:pPr>
      <w:r w:rsidRPr="00526121">
        <w:rPr>
          <w:rFonts w:ascii="Arial" w:eastAsia="Times New Roman" w:hAnsi="Arial" w:cs="Arial"/>
          <w:bCs w:val="0"/>
          <w:color w:val="1E2328"/>
          <w:sz w:val="23"/>
          <w:szCs w:val="23"/>
          <w:lang w:val="en-US" w:eastAsia="ru-RU"/>
        </w:rPr>
        <w:t>If you apply online before </w:t>
      </w:r>
      <w:r w:rsidRPr="00526121">
        <w:rPr>
          <w:rFonts w:ascii="Arial" w:eastAsia="Times New Roman" w:hAnsi="Arial" w:cs="Arial"/>
          <w:b/>
          <w:color w:val="1E2328"/>
          <w:sz w:val="23"/>
          <w:szCs w:val="23"/>
          <w:lang w:val="en-US" w:eastAsia="ru-RU"/>
        </w:rPr>
        <w:t>15th March 2021</w:t>
      </w:r>
      <w:r w:rsidRPr="00526121">
        <w:rPr>
          <w:rFonts w:ascii="Arial" w:eastAsia="Times New Roman" w:hAnsi="Arial" w:cs="Arial"/>
          <w:bCs w:val="0"/>
          <w:color w:val="1E2328"/>
          <w:sz w:val="23"/>
          <w:szCs w:val="23"/>
          <w:lang w:val="en-US" w:eastAsia="ru-RU"/>
        </w:rPr>
        <w:t>, your application will automatically be considered for an Erasmus+ scholarship.</w:t>
      </w:r>
    </w:p>
    <w:p w:rsidR="00526121" w:rsidRPr="00526121" w:rsidRDefault="00526121" w:rsidP="00526121">
      <w:pPr>
        <w:spacing w:before="375" w:line="375" w:lineRule="atLeast"/>
        <w:jc w:val="left"/>
        <w:rPr>
          <w:rFonts w:ascii="Arial" w:eastAsia="Times New Roman" w:hAnsi="Arial" w:cs="Arial"/>
          <w:bCs w:val="0"/>
          <w:color w:val="1E2328"/>
          <w:sz w:val="23"/>
          <w:szCs w:val="23"/>
          <w:lang w:val="en-US" w:eastAsia="ru-RU"/>
        </w:rPr>
      </w:pPr>
      <w:r w:rsidRPr="00526121">
        <w:rPr>
          <w:rFonts w:ascii="Arial" w:eastAsia="Times New Roman" w:hAnsi="Arial" w:cs="Arial"/>
          <w:bCs w:val="0"/>
          <w:color w:val="1E2328"/>
          <w:sz w:val="23"/>
          <w:szCs w:val="23"/>
          <w:lang w:val="en-US" w:eastAsia="ru-RU"/>
        </w:rPr>
        <w:lastRenderedPageBreak/>
        <w:t>Candidates who have applied for an Erasmus+ fellowship will be provisionally notified of the outcome by </w:t>
      </w:r>
      <w:r w:rsidRPr="00526121">
        <w:rPr>
          <w:rFonts w:ascii="Arial" w:eastAsia="Times New Roman" w:hAnsi="Arial" w:cs="Arial"/>
          <w:b/>
          <w:color w:val="1E2328"/>
          <w:sz w:val="23"/>
          <w:szCs w:val="23"/>
          <w:lang w:val="en-US" w:eastAsia="ru-RU"/>
        </w:rPr>
        <w:t>1st May 2021. </w:t>
      </w:r>
      <w:r w:rsidRPr="00526121">
        <w:rPr>
          <w:rFonts w:ascii="Arial" w:eastAsia="Times New Roman" w:hAnsi="Arial" w:cs="Arial"/>
          <w:bCs w:val="0"/>
          <w:color w:val="1E2328"/>
          <w:sz w:val="23"/>
          <w:szCs w:val="23"/>
          <w:lang w:val="en-US" w:eastAsia="ru-RU"/>
        </w:rPr>
        <w:t>Following approval by the EU, the final outcome will be confirmed by </w:t>
      </w:r>
      <w:r w:rsidRPr="00526121">
        <w:rPr>
          <w:rFonts w:ascii="Arial" w:eastAsia="Times New Roman" w:hAnsi="Arial" w:cs="Arial"/>
          <w:b/>
          <w:color w:val="1E2328"/>
          <w:sz w:val="23"/>
          <w:szCs w:val="23"/>
          <w:lang w:val="en-US" w:eastAsia="ru-RU"/>
        </w:rPr>
        <w:t>31st May 2021</w:t>
      </w:r>
      <w:r w:rsidRPr="00526121">
        <w:rPr>
          <w:rFonts w:ascii="Arial" w:eastAsia="Times New Roman" w:hAnsi="Arial" w:cs="Arial"/>
          <w:bCs w:val="0"/>
          <w:color w:val="1E2328"/>
          <w:sz w:val="23"/>
          <w:szCs w:val="23"/>
          <w:lang w:val="en-US" w:eastAsia="ru-RU"/>
        </w:rPr>
        <w:t>.</w:t>
      </w:r>
    </w:p>
    <w:p w:rsidR="00526121" w:rsidRPr="00526121" w:rsidRDefault="00526121" w:rsidP="00526121">
      <w:pPr>
        <w:spacing w:before="375" w:line="375" w:lineRule="atLeast"/>
        <w:jc w:val="left"/>
        <w:rPr>
          <w:rFonts w:ascii="Arial" w:eastAsia="Times New Roman" w:hAnsi="Arial" w:cs="Arial"/>
          <w:bCs w:val="0"/>
          <w:color w:val="1E2328"/>
          <w:sz w:val="23"/>
          <w:szCs w:val="23"/>
          <w:lang w:val="en-US" w:eastAsia="ru-RU"/>
        </w:rPr>
      </w:pPr>
      <w:r w:rsidRPr="00526121">
        <w:rPr>
          <w:rFonts w:ascii="Arial" w:eastAsia="Times New Roman" w:hAnsi="Arial" w:cs="Arial"/>
          <w:bCs w:val="0"/>
          <w:i/>
          <w:iCs/>
          <w:color w:val="1E2328"/>
          <w:sz w:val="23"/>
          <w:szCs w:val="23"/>
          <w:lang w:val="en-US" w:eastAsia="ru-RU"/>
        </w:rPr>
        <w:t>Note that Erasmus+ adhere to the following clauses regarding  their scholarship funding:</w:t>
      </w:r>
    </w:p>
    <w:p w:rsidR="00526121" w:rsidRPr="00526121" w:rsidRDefault="00526121" w:rsidP="00526121">
      <w:pPr>
        <w:numPr>
          <w:ilvl w:val="0"/>
          <w:numId w:val="3"/>
        </w:numPr>
        <w:spacing w:line="375" w:lineRule="atLeast"/>
        <w:ind w:left="0"/>
        <w:jc w:val="left"/>
        <w:rPr>
          <w:rFonts w:ascii="Arial" w:eastAsia="Times New Roman" w:hAnsi="Arial" w:cs="Arial"/>
          <w:bCs w:val="0"/>
          <w:color w:val="1E2328"/>
          <w:sz w:val="23"/>
          <w:szCs w:val="23"/>
          <w:lang w:val="en-US" w:eastAsia="ru-RU"/>
        </w:rPr>
      </w:pPr>
      <w:r w:rsidRPr="00526121">
        <w:rPr>
          <w:rFonts w:ascii="Arial" w:eastAsia="Times New Roman" w:hAnsi="Arial" w:cs="Arial"/>
          <w:bCs w:val="0"/>
          <w:i/>
          <w:iCs/>
          <w:color w:val="1E2328"/>
          <w:sz w:val="23"/>
          <w:szCs w:val="23"/>
          <w:lang w:val="en-US" w:eastAsia="ru-RU"/>
        </w:rPr>
        <w:t>The scholarship holder declares not to have benefited from a previous  EMJMD scholarship or an Erasmus Mundus Master Course/Joint Doctorate scholarship.</w:t>
      </w:r>
    </w:p>
    <w:p w:rsidR="00526121" w:rsidRPr="00526121" w:rsidRDefault="00526121" w:rsidP="00526121">
      <w:pPr>
        <w:numPr>
          <w:ilvl w:val="0"/>
          <w:numId w:val="3"/>
        </w:numPr>
        <w:spacing w:line="375" w:lineRule="atLeast"/>
        <w:ind w:left="0"/>
        <w:jc w:val="left"/>
        <w:rPr>
          <w:rFonts w:ascii="Arial" w:eastAsia="Times New Roman" w:hAnsi="Arial" w:cs="Arial"/>
          <w:bCs w:val="0"/>
          <w:color w:val="1E2328"/>
          <w:sz w:val="23"/>
          <w:szCs w:val="23"/>
          <w:lang w:val="en-US" w:eastAsia="ru-RU"/>
        </w:rPr>
      </w:pPr>
      <w:r w:rsidRPr="00526121">
        <w:rPr>
          <w:rFonts w:ascii="Arial" w:eastAsia="Times New Roman" w:hAnsi="Arial" w:cs="Arial"/>
          <w:bCs w:val="0"/>
          <w:i/>
          <w:iCs/>
          <w:color w:val="1E2328"/>
          <w:sz w:val="23"/>
          <w:szCs w:val="23"/>
          <w:lang w:val="en-US" w:eastAsia="ru-RU"/>
        </w:rPr>
        <w:t>The scholarship holders commits not to benefit from another EU funded scholarship scheme to follow the same EMJMD course and this for the entire period of the course.</w:t>
      </w:r>
    </w:p>
    <w:p w:rsidR="00526121" w:rsidRPr="00526121" w:rsidRDefault="00526121" w:rsidP="00526121">
      <w:pPr>
        <w:numPr>
          <w:ilvl w:val="0"/>
          <w:numId w:val="3"/>
        </w:numPr>
        <w:spacing w:line="375" w:lineRule="atLeast"/>
        <w:ind w:left="0"/>
        <w:jc w:val="left"/>
        <w:rPr>
          <w:rFonts w:ascii="Arial" w:eastAsia="Times New Roman" w:hAnsi="Arial" w:cs="Arial"/>
          <w:bCs w:val="0"/>
          <w:color w:val="1E2328"/>
          <w:sz w:val="23"/>
          <w:szCs w:val="23"/>
          <w:lang w:val="en-US" w:eastAsia="ru-RU"/>
        </w:rPr>
      </w:pPr>
      <w:r w:rsidRPr="00526121">
        <w:rPr>
          <w:rFonts w:ascii="Arial" w:eastAsia="Times New Roman" w:hAnsi="Arial" w:cs="Arial"/>
          <w:bCs w:val="0"/>
          <w:i/>
          <w:iCs/>
          <w:color w:val="1E2328"/>
          <w:sz w:val="23"/>
          <w:szCs w:val="23"/>
          <w:lang w:val="en-US" w:eastAsia="ru-RU"/>
        </w:rPr>
        <w:t>The financial suppport shall be repaid by the scholarship holder in case of fraud or false declaration.</w:t>
      </w:r>
    </w:p>
    <w:p w:rsidR="00526121" w:rsidRPr="00526121" w:rsidRDefault="00526121" w:rsidP="00526121">
      <w:pPr>
        <w:pStyle w:val="a4"/>
        <w:numPr>
          <w:ilvl w:val="0"/>
          <w:numId w:val="3"/>
        </w:numPr>
        <w:shd w:val="clear" w:color="auto" w:fill="FFFFFF"/>
        <w:spacing w:line="375" w:lineRule="atLeast"/>
        <w:jc w:val="left"/>
        <w:rPr>
          <w:rFonts w:ascii="Arial" w:eastAsia="Times New Roman" w:hAnsi="Arial" w:cs="Arial"/>
          <w:bCs w:val="0"/>
          <w:color w:val="1E2328"/>
          <w:sz w:val="23"/>
          <w:szCs w:val="23"/>
          <w:lang w:val="en-US" w:eastAsia="ru-RU"/>
        </w:rPr>
      </w:pPr>
      <w:r w:rsidRPr="00526121">
        <w:rPr>
          <w:rFonts w:ascii="Arial" w:eastAsia="Times New Roman" w:hAnsi="Arial" w:cs="Arial"/>
          <w:bCs w:val="0"/>
          <w:color w:val="1E2328"/>
          <w:sz w:val="23"/>
          <w:szCs w:val="23"/>
          <w:lang w:val="en-US" w:eastAsia="ru-RU"/>
        </w:rPr>
        <w:t>Minimum requirements for English</w:t>
      </w:r>
      <w:r w:rsidRPr="00526121">
        <w:rPr>
          <w:rFonts w:ascii="Arial" w:eastAsia="Times New Roman" w:hAnsi="Arial" w:cs="Arial"/>
          <w:b/>
          <w:color w:val="1E2328"/>
          <w:sz w:val="23"/>
          <w:szCs w:val="23"/>
          <w:lang w:val="en-US" w:eastAsia="ru-RU"/>
        </w:rPr>
        <w:t> </w:t>
      </w:r>
      <w:r w:rsidRPr="00526121">
        <w:rPr>
          <w:rFonts w:ascii="Arial" w:eastAsia="Times New Roman" w:hAnsi="Arial" w:cs="Arial"/>
          <w:bCs w:val="0"/>
          <w:color w:val="1E2328"/>
          <w:sz w:val="23"/>
          <w:szCs w:val="23"/>
          <w:lang w:val="en-US" w:eastAsia="ru-RU"/>
        </w:rPr>
        <w:t>language tests:</w:t>
      </w:r>
    </w:p>
    <w:tbl>
      <w:tblPr>
        <w:tblW w:w="0" w:type="auto"/>
        <w:tblCellMar>
          <w:top w:w="15" w:type="dxa"/>
          <w:left w:w="15" w:type="dxa"/>
          <w:bottom w:w="15" w:type="dxa"/>
          <w:right w:w="15" w:type="dxa"/>
        </w:tblCellMar>
        <w:tblLook w:val="04A0" w:firstRow="1" w:lastRow="0" w:firstColumn="1" w:lastColumn="0" w:noHBand="0" w:noVBand="1"/>
      </w:tblPr>
      <w:tblGrid>
        <w:gridCol w:w="5399"/>
        <w:gridCol w:w="4256"/>
      </w:tblGrid>
      <w:tr w:rsidR="00526121" w:rsidRPr="00526121" w:rsidTr="00526121">
        <w:tc>
          <w:tcPr>
            <w:tcW w:w="0" w:type="auto"/>
            <w:tcBorders>
              <w:bottom w:val="single" w:sz="6" w:space="0" w:color="DCDDDE"/>
            </w:tcBorders>
            <w:tcMar>
              <w:top w:w="165" w:type="dxa"/>
              <w:left w:w="150" w:type="dxa"/>
              <w:bottom w:w="165" w:type="dxa"/>
              <w:right w:w="150" w:type="dxa"/>
            </w:tcMar>
            <w:hideMark/>
          </w:tcPr>
          <w:p w:rsidR="00526121" w:rsidRPr="00526121" w:rsidRDefault="002E47AA" w:rsidP="00526121">
            <w:pPr>
              <w:spacing w:line="240" w:lineRule="auto"/>
              <w:jc w:val="left"/>
              <w:rPr>
                <w:rFonts w:ascii="Arial" w:eastAsia="Times New Roman" w:hAnsi="Arial" w:cs="Arial"/>
                <w:bCs w:val="0"/>
                <w:sz w:val="20"/>
                <w:szCs w:val="20"/>
                <w:lang w:eastAsia="ru-RU"/>
              </w:rPr>
            </w:pPr>
            <w:hyperlink r:id="rId7" w:history="1">
              <w:r w:rsidR="00526121" w:rsidRPr="00526121">
                <w:rPr>
                  <w:rFonts w:ascii="Arial" w:eastAsia="Times New Roman" w:hAnsi="Arial" w:cs="Arial"/>
                  <w:bCs w:val="0"/>
                  <w:color w:val="00675A"/>
                  <w:sz w:val="20"/>
                  <w:u w:val="single"/>
                  <w:lang w:eastAsia="ru-RU"/>
                </w:rPr>
                <w:t>British Council/IELTS</w:t>
              </w:r>
            </w:hyperlink>
          </w:p>
        </w:tc>
        <w:tc>
          <w:tcPr>
            <w:tcW w:w="0" w:type="auto"/>
            <w:tcBorders>
              <w:bottom w:val="single" w:sz="6" w:space="0" w:color="DCDDDE"/>
            </w:tcBorders>
            <w:tcMar>
              <w:top w:w="165" w:type="dxa"/>
              <w:left w:w="150" w:type="dxa"/>
              <w:bottom w:w="165" w:type="dxa"/>
              <w:right w:w="150" w:type="dxa"/>
            </w:tcMar>
            <w:hideMark/>
          </w:tcPr>
          <w:p w:rsidR="00526121" w:rsidRPr="00526121" w:rsidRDefault="00526121" w:rsidP="00526121">
            <w:pPr>
              <w:spacing w:line="240" w:lineRule="auto"/>
              <w:jc w:val="left"/>
              <w:rPr>
                <w:rFonts w:ascii="Arial" w:eastAsia="Times New Roman" w:hAnsi="Arial" w:cs="Arial"/>
                <w:bCs w:val="0"/>
                <w:sz w:val="20"/>
                <w:szCs w:val="20"/>
                <w:lang w:eastAsia="ru-RU"/>
              </w:rPr>
            </w:pPr>
            <w:r w:rsidRPr="00526121">
              <w:rPr>
                <w:rFonts w:ascii="Arial" w:eastAsia="Times New Roman" w:hAnsi="Arial" w:cs="Arial"/>
                <w:bCs w:val="0"/>
                <w:sz w:val="20"/>
                <w:szCs w:val="20"/>
                <w:lang w:eastAsia="ru-RU"/>
              </w:rPr>
              <w:t>6.5</w:t>
            </w:r>
          </w:p>
        </w:tc>
      </w:tr>
      <w:tr w:rsidR="00526121" w:rsidRPr="00526121" w:rsidTr="00526121">
        <w:tc>
          <w:tcPr>
            <w:tcW w:w="0" w:type="auto"/>
            <w:tcBorders>
              <w:bottom w:val="single" w:sz="6" w:space="0" w:color="DCDDDE"/>
            </w:tcBorders>
            <w:tcMar>
              <w:top w:w="165" w:type="dxa"/>
              <w:left w:w="150" w:type="dxa"/>
              <w:bottom w:w="165" w:type="dxa"/>
              <w:right w:w="150" w:type="dxa"/>
            </w:tcMar>
            <w:hideMark/>
          </w:tcPr>
          <w:p w:rsidR="00526121" w:rsidRPr="00526121" w:rsidRDefault="002E47AA" w:rsidP="00526121">
            <w:pPr>
              <w:spacing w:line="240" w:lineRule="auto"/>
              <w:jc w:val="left"/>
              <w:rPr>
                <w:rFonts w:ascii="Arial" w:eastAsia="Times New Roman" w:hAnsi="Arial" w:cs="Arial"/>
                <w:bCs w:val="0"/>
                <w:sz w:val="20"/>
                <w:szCs w:val="20"/>
                <w:lang w:eastAsia="ru-RU"/>
              </w:rPr>
            </w:pPr>
            <w:hyperlink r:id="rId8" w:history="1">
              <w:r w:rsidR="00526121" w:rsidRPr="00526121">
                <w:rPr>
                  <w:rFonts w:ascii="Arial" w:eastAsia="Times New Roman" w:hAnsi="Arial" w:cs="Arial"/>
                  <w:bCs w:val="0"/>
                  <w:color w:val="00675A"/>
                  <w:sz w:val="20"/>
                  <w:u w:val="single"/>
                  <w:lang w:eastAsia="ru-RU"/>
                </w:rPr>
                <w:t>Paper-based TOEFL (PBT)</w:t>
              </w:r>
            </w:hyperlink>
          </w:p>
        </w:tc>
        <w:tc>
          <w:tcPr>
            <w:tcW w:w="0" w:type="auto"/>
            <w:tcBorders>
              <w:bottom w:val="single" w:sz="6" w:space="0" w:color="DCDDDE"/>
            </w:tcBorders>
            <w:tcMar>
              <w:top w:w="165" w:type="dxa"/>
              <w:left w:w="150" w:type="dxa"/>
              <w:bottom w:w="165" w:type="dxa"/>
              <w:right w:w="150" w:type="dxa"/>
            </w:tcMar>
            <w:hideMark/>
          </w:tcPr>
          <w:p w:rsidR="00526121" w:rsidRPr="00526121" w:rsidRDefault="00526121" w:rsidP="00526121">
            <w:pPr>
              <w:spacing w:line="240" w:lineRule="auto"/>
              <w:jc w:val="left"/>
              <w:rPr>
                <w:rFonts w:ascii="Arial" w:eastAsia="Times New Roman" w:hAnsi="Arial" w:cs="Arial"/>
                <w:bCs w:val="0"/>
                <w:sz w:val="20"/>
                <w:szCs w:val="20"/>
                <w:lang w:eastAsia="ru-RU"/>
              </w:rPr>
            </w:pPr>
            <w:r w:rsidRPr="00526121">
              <w:rPr>
                <w:rFonts w:ascii="Arial" w:eastAsia="Times New Roman" w:hAnsi="Arial" w:cs="Arial"/>
                <w:bCs w:val="0"/>
                <w:sz w:val="20"/>
                <w:szCs w:val="20"/>
                <w:lang w:eastAsia="ru-RU"/>
              </w:rPr>
              <w:t>580</w:t>
            </w:r>
          </w:p>
        </w:tc>
      </w:tr>
      <w:tr w:rsidR="00526121" w:rsidRPr="00526121" w:rsidTr="00526121">
        <w:tc>
          <w:tcPr>
            <w:tcW w:w="0" w:type="auto"/>
            <w:tcBorders>
              <w:bottom w:val="single" w:sz="6" w:space="0" w:color="DCDDDE"/>
            </w:tcBorders>
            <w:tcMar>
              <w:top w:w="165" w:type="dxa"/>
              <w:left w:w="150" w:type="dxa"/>
              <w:bottom w:w="165" w:type="dxa"/>
              <w:right w:w="150" w:type="dxa"/>
            </w:tcMar>
            <w:hideMark/>
          </w:tcPr>
          <w:p w:rsidR="00526121" w:rsidRPr="00526121" w:rsidRDefault="002E47AA" w:rsidP="00526121">
            <w:pPr>
              <w:spacing w:line="240" w:lineRule="auto"/>
              <w:jc w:val="left"/>
              <w:rPr>
                <w:rFonts w:ascii="Arial" w:eastAsia="Times New Roman" w:hAnsi="Arial" w:cs="Arial"/>
                <w:bCs w:val="0"/>
                <w:sz w:val="20"/>
                <w:szCs w:val="20"/>
                <w:lang w:eastAsia="ru-RU"/>
              </w:rPr>
            </w:pPr>
            <w:hyperlink r:id="rId9" w:history="1">
              <w:r w:rsidR="00526121" w:rsidRPr="00526121">
                <w:rPr>
                  <w:rFonts w:ascii="Arial" w:eastAsia="Times New Roman" w:hAnsi="Arial" w:cs="Arial"/>
                  <w:bCs w:val="0"/>
                  <w:color w:val="00675A"/>
                  <w:sz w:val="20"/>
                  <w:u w:val="single"/>
                  <w:lang w:eastAsia="ru-RU"/>
                </w:rPr>
                <w:t>Internet-based TOEFL (IBT)</w:t>
              </w:r>
            </w:hyperlink>
          </w:p>
        </w:tc>
        <w:tc>
          <w:tcPr>
            <w:tcW w:w="0" w:type="auto"/>
            <w:tcBorders>
              <w:bottom w:val="single" w:sz="6" w:space="0" w:color="DCDDDE"/>
            </w:tcBorders>
            <w:tcMar>
              <w:top w:w="165" w:type="dxa"/>
              <w:left w:w="150" w:type="dxa"/>
              <w:bottom w:w="165" w:type="dxa"/>
              <w:right w:w="150" w:type="dxa"/>
            </w:tcMar>
            <w:hideMark/>
          </w:tcPr>
          <w:p w:rsidR="00526121" w:rsidRPr="00526121" w:rsidRDefault="00526121" w:rsidP="00526121">
            <w:pPr>
              <w:spacing w:line="240" w:lineRule="auto"/>
              <w:jc w:val="left"/>
              <w:rPr>
                <w:rFonts w:ascii="Arial" w:eastAsia="Times New Roman" w:hAnsi="Arial" w:cs="Arial"/>
                <w:bCs w:val="0"/>
                <w:sz w:val="20"/>
                <w:szCs w:val="20"/>
                <w:lang w:eastAsia="ru-RU"/>
              </w:rPr>
            </w:pPr>
            <w:r w:rsidRPr="00526121">
              <w:rPr>
                <w:rFonts w:ascii="Arial" w:eastAsia="Times New Roman" w:hAnsi="Arial" w:cs="Arial"/>
                <w:bCs w:val="0"/>
                <w:sz w:val="20"/>
                <w:szCs w:val="20"/>
                <w:lang w:eastAsia="ru-RU"/>
              </w:rPr>
              <w:t>92</w:t>
            </w:r>
          </w:p>
        </w:tc>
      </w:tr>
      <w:tr w:rsidR="00526121" w:rsidRPr="00526121" w:rsidTr="00526121">
        <w:tc>
          <w:tcPr>
            <w:tcW w:w="0" w:type="auto"/>
            <w:tcBorders>
              <w:bottom w:val="single" w:sz="6" w:space="0" w:color="DCDDDE"/>
            </w:tcBorders>
            <w:tcMar>
              <w:top w:w="165" w:type="dxa"/>
              <w:left w:w="150" w:type="dxa"/>
              <w:bottom w:w="165" w:type="dxa"/>
              <w:right w:w="150" w:type="dxa"/>
            </w:tcMar>
            <w:hideMark/>
          </w:tcPr>
          <w:p w:rsidR="00526121" w:rsidRPr="00526121" w:rsidRDefault="002E47AA" w:rsidP="00526121">
            <w:pPr>
              <w:spacing w:line="240" w:lineRule="auto"/>
              <w:jc w:val="left"/>
              <w:rPr>
                <w:rFonts w:ascii="Arial" w:eastAsia="Times New Roman" w:hAnsi="Arial" w:cs="Arial"/>
                <w:bCs w:val="0"/>
                <w:sz w:val="20"/>
                <w:szCs w:val="20"/>
                <w:lang w:val="en-US" w:eastAsia="ru-RU"/>
              </w:rPr>
            </w:pPr>
            <w:hyperlink r:id="rId10" w:history="1">
              <w:r w:rsidR="00526121" w:rsidRPr="00526121">
                <w:rPr>
                  <w:rFonts w:ascii="Arial" w:eastAsia="Times New Roman" w:hAnsi="Arial" w:cs="Arial"/>
                  <w:bCs w:val="0"/>
                  <w:color w:val="00675A"/>
                  <w:sz w:val="20"/>
                  <w:u w:val="single"/>
                  <w:lang w:val="en-US" w:eastAsia="ru-RU"/>
                </w:rPr>
                <w:t>Cambridge Proficiency in English or Cambridge Advanced</w:t>
              </w:r>
            </w:hyperlink>
            <w:r w:rsidR="00526121" w:rsidRPr="00526121">
              <w:rPr>
                <w:rFonts w:ascii="Arial" w:eastAsia="Times New Roman" w:hAnsi="Arial" w:cs="Arial"/>
                <w:bCs w:val="0"/>
                <w:sz w:val="20"/>
                <w:szCs w:val="20"/>
                <w:lang w:val="en-US" w:eastAsia="ru-RU"/>
              </w:rPr>
              <w:t>:</w:t>
            </w:r>
          </w:p>
        </w:tc>
        <w:tc>
          <w:tcPr>
            <w:tcW w:w="0" w:type="auto"/>
            <w:tcBorders>
              <w:bottom w:val="single" w:sz="6" w:space="0" w:color="DCDDDE"/>
            </w:tcBorders>
            <w:tcMar>
              <w:top w:w="165" w:type="dxa"/>
              <w:left w:w="150" w:type="dxa"/>
              <w:bottom w:w="165" w:type="dxa"/>
              <w:right w:w="150" w:type="dxa"/>
            </w:tcMar>
            <w:hideMark/>
          </w:tcPr>
          <w:p w:rsidR="00526121" w:rsidRPr="00526121" w:rsidRDefault="00526121" w:rsidP="00526121">
            <w:pPr>
              <w:spacing w:line="240" w:lineRule="auto"/>
              <w:jc w:val="left"/>
              <w:rPr>
                <w:rFonts w:ascii="Arial" w:eastAsia="Times New Roman" w:hAnsi="Arial" w:cs="Arial"/>
                <w:bCs w:val="0"/>
                <w:sz w:val="20"/>
                <w:szCs w:val="20"/>
                <w:lang w:eastAsia="ru-RU"/>
              </w:rPr>
            </w:pPr>
            <w:r w:rsidRPr="00526121">
              <w:rPr>
                <w:rFonts w:ascii="Arial" w:eastAsia="Times New Roman" w:hAnsi="Arial" w:cs="Arial"/>
                <w:bCs w:val="0"/>
                <w:sz w:val="20"/>
                <w:szCs w:val="20"/>
                <w:lang w:eastAsia="ru-RU"/>
              </w:rPr>
              <w:t>Grade C or above</w:t>
            </w:r>
          </w:p>
        </w:tc>
      </w:tr>
      <w:tr w:rsidR="00526121" w:rsidRPr="00C21C18" w:rsidTr="00526121">
        <w:tc>
          <w:tcPr>
            <w:tcW w:w="0" w:type="auto"/>
            <w:tcBorders>
              <w:bottom w:val="single" w:sz="6" w:space="0" w:color="DCDDDE"/>
            </w:tcBorders>
            <w:tcMar>
              <w:top w:w="165" w:type="dxa"/>
              <w:left w:w="150" w:type="dxa"/>
              <w:bottom w:w="165" w:type="dxa"/>
              <w:right w:w="150" w:type="dxa"/>
            </w:tcMar>
            <w:hideMark/>
          </w:tcPr>
          <w:p w:rsidR="00526121" w:rsidRPr="00526121" w:rsidRDefault="00526121" w:rsidP="00526121">
            <w:pPr>
              <w:spacing w:line="240" w:lineRule="auto"/>
              <w:jc w:val="left"/>
              <w:rPr>
                <w:rFonts w:ascii="Arial" w:eastAsia="Times New Roman" w:hAnsi="Arial" w:cs="Arial"/>
                <w:bCs w:val="0"/>
                <w:sz w:val="20"/>
                <w:szCs w:val="20"/>
                <w:lang w:val="en-US" w:eastAsia="ru-RU"/>
              </w:rPr>
            </w:pPr>
            <w:r w:rsidRPr="00526121">
              <w:rPr>
                <w:rFonts w:ascii="Arial" w:eastAsia="Times New Roman" w:hAnsi="Arial" w:cs="Arial"/>
                <w:bCs w:val="0"/>
                <w:sz w:val="20"/>
                <w:szCs w:val="20"/>
                <w:lang w:val="en-US" w:eastAsia="ru-RU"/>
              </w:rPr>
              <w:t>University Entrance Test for Speakers of Other Languages (NEAB)</w:t>
            </w:r>
          </w:p>
        </w:tc>
        <w:tc>
          <w:tcPr>
            <w:tcW w:w="0" w:type="auto"/>
            <w:tcBorders>
              <w:bottom w:val="single" w:sz="6" w:space="0" w:color="DCDDDE"/>
            </w:tcBorders>
            <w:tcMar>
              <w:top w:w="165" w:type="dxa"/>
              <w:left w:w="150" w:type="dxa"/>
              <w:bottom w:w="165" w:type="dxa"/>
              <w:right w:w="150" w:type="dxa"/>
            </w:tcMar>
            <w:hideMark/>
          </w:tcPr>
          <w:p w:rsidR="00526121" w:rsidRPr="00526121" w:rsidRDefault="00526121" w:rsidP="00526121">
            <w:pPr>
              <w:spacing w:line="240" w:lineRule="auto"/>
              <w:jc w:val="left"/>
              <w:rPr>
                <w:rFonts w:ascii="Arial" w:eastAsia="Times New Roman" w:hAnsi="Arial" w:cs="Arial"/>
                <w:bCs w:val="0"/>
                <w:sz w:val="20"/>
                <w:szCs w:val="20"/>
                <w:lang w:val="en-US" w:eastAsia="ru-RU"/>
              </w:rPr>
            </w:pPr>
            <w:r w:rsidRPr="00526121">
              <w:rPr>
                <w:rFonts w:ascii="Arial" w:eastAsia="Times New Roman" w:hAnsi="Arial" w:cs="Arial"/>
                <w:bCs w:val="0"/>
                <w:sz w:val="20"/>
                <w:szCs w:val="20"/>
                <w:lang w:val="en-US" w:eastAsia="ru-RU"/>
              </w:rPr>
              <w:t>A minimum of two C grades and three higher grades</w:t>
            </w:r>
          </w:p>
        </w:tc>
      </w:tr>
      <w:tr w:rsidR="00526121" w:rsidRPr="00526121" w:rsidTr="00526121">
        <w:tc>
          <w:tcPr>
            <w:tcW w:w="0" w:type="auto"/>
            <w:tcBorders>
              <w:bottom w:val="single" w:sz="6" w:space="0" w:color="DCDDDE"/>
            </w:tcBorders>
            <w:tcMar>
              <w:top w:w="165" w:type="dxa"/>
              <w:left w:w="150" w:type="dxa"/>
              <w:bottom w:w="165" w:type="dxa"/>
              <w:right w:w="150" w:type="dxa"/>
            </w:tcMar>
            <w:hideMark/>
          </w:tcPr>
          <w:p w:rsidR="00526121" w:rsidRPr="00526121" w:rsidRDefault="002E47AA" w:rsidP="00526121">
            <w:pPr>
              <w:spacing w:line="240" w:lineRule="auto"/>
              <w:jc w:val="left"/>
              <w:rPr>
                <w:rFonts w:ascii="Arial" w:eastAsia="Times New Roman" w:hAnsi="Arial" w:cs="Arial"/>
                <w:bCs w:val="0"/>
                <w:sz w:val="20"/>
                <w:szCs w:val="20"/>
                <w:lang w:val="en-US" w:eastAsia="ru-RU"/>
              </w:rPr>
            </w:pPr>
            <w:hyperlink r:id="rId11" w:history="1">
              <w:r w:rsidR="00526121" w:rsidRPr="00526121">
                <w:rPr>
                  <w:rFonts w:ascii="Arial" w:eastAsia="Times New Roman" w:hAnsi="Arial" w:cs="Arial"/>
                  <w:bCs w:val="0"/>
                  <w:color w:val="00675A"/>
                  <w:sz w:val="20"/>
                  <w:u w:val="single"/>
                  <w:lang w:val="en-US" w:eastAsia="ru-RU"/>
                </w:rPr>
                <w:t>GCSE English Language or Use of English</w:t>
              </w:r>
            </w:hyperlink>
          </w:p>
        </w:tc>
        <w:tc>
          <w:tcPr>
            <w:tcW w:w="0" w:type="auto"/>
            <w:tcBorders>
              <w:bottom w:val="single" w:sz="6" w:space="0" w:color="DCDDDE"/>
            </w:tcBorders>
            <w:tcMar>
              <w:top w:w="165" w:type="dxa"/>
              <w:left w:w="150" w:type="dxa"/>
              <w:bottom w:w="165" w:type="dxa"/>
              <w:right w:w="150" w:type="dxa"/>
            </w:tcMar>
            <w:hideMark/>
          </w:tcPr>
          <w:p w:rsidR="00526121" w:rsidRPr="00526121" w:rsidRDefault="00526121" w:rsidP="00526121">
            <w:pPr>
              <w:spacing w:line="240" w:lineRule="auto"/>
              <w:jc w:val="left"/>
              <w:rPr>
                <w:rFonts w:ascii="Arial" w:eastAsia="Times New Roman" w:hAnsi="Arial" w:cs="Arial"/>
                <w:bCs w:val="0"/>
                <w:sz w:val="20"/>
                <w:szCs w:val="20"/>
                <w:lang w:eastAsia="ru-RU"/>
              </w:rPr>
            </w:pPr>
            <w:r w:rsidRPr="00526121">
              <w:rPr>
                <w:rFonts w:ascii="Arial" w:eastAsia="Times New Roman" w:hAnsi="Arial" w:cs="Arial"/>
                <w:bCs w:val="0"/>
                <w:sz w:val="20"/>
                <w:szCs w:val="20"/>
                <w:lang w:eastAsia="ru-RU"/>
              </w:rPr>
              <w:t>Grade C or above</w:t>
            </w:r>
          </w:p>
        </w:tc>
      </w:tr>
      <w:tr w:rsidR="00526121" w:rsidRPr="00526121" w:rsidTr="00526121">
        <w:tc>
          <w:tcPr>
            <w:tcW w:w="0" w:type="auto"/>
            <w:tcBorders>
              <w:bottom w:val="single" w:sz="6" w:space="0" w:color="DCDDDE"/>
            </w:tcBorders>
            <w:tcMar>
              <w:top w:w="165" w:type="dxa"/>
              <w:left w:w="150" w:type="dxa"/>
              <w:bottom w:w="165" w:type="dxa"/>
              <w:right w:w="150" w:type="dxa"/>
            </w:tcMar>
            <w:hideMark/>
          </w:tcPr>
          <w:p w:rsidR="00526121" w:rsidRPr="00526121" w:rsidRDefault="002E47AA" w:rsidP="00526121">
            <w:pPr>
              <w:spacing w:line="240" w:lineRule="auto"/>
              <w:jc w:val="left"/>
              <w:rPr>
                <w:rFonts w:ascii="Arial" w:eastAsia="Times New Roman" w:hAnsi="Arial" w:cs="Arial"/>
                <w:bCs w:val="0"/>
                <w:sz w:val="20"/>
                <w:szCs w:val="20"/>
                <w:lang w:val="en-US" w:eastAsia="ru-RU"/>
              </w:rPr>
            </w:pPr>
            <w:hyperlink r:id="rId12" w:history="1">
              <w:r w:rsidR="00526121" w:rsidRPr="00526121">
                <w:rPr>
                  <w:rFonts w:ascii="Arial" w:eastAsia="Times New Roman" w:hAnsi="Arial" w:cs="Arial"/>
                  <w:bCs w:val="0"/>
                  <w:color w:val="00675A"/>
                  <w:sz w:val="20"/>
                  <w:u w:val="single"/>
                  <w:lang w:val="en-US" w:eastAsia="ru-RU"/>
                </w:rPr>
                <w:t>Trinity ISE (Trinity College London Integrated Skills in English)</w:t>
              </w:r>
            </w:hyperlink>
          </w:p>
        </w:tc>
        <w:tc>
          <w:tcPr>
            <w:tcW w:w="0" w:type="auto"/>
            <w:tcBorders>
              <w:bottom w:val="single" w:sz="6" w:space="0" w:color="DCDDDE"/>
            </w:tcBorders>
            <w:tcMar>
              <w:top w:w="165" w:type="dxa"/>
              <w:left w:w="150" w:type="dxa"/>
              <w:bottom w:w="165" w:type="dxa"/>
              <w:right w:w="150" w:type="dxa"/>
            </w:tcMar>
            <w:hideMark/>
          </w:tcPr>
          <w:p w:rsidR="00526121" w:rsidRPr="00526121" w:rsidRDefault="00526121" w:rsidP="00526121">
            <w:pPr>
              <w:spacing w:line="240" w:lineRule="auto"/>
              <w:jc w:val="left"/>
              <w:rPr>
                <w:rFonts w:ascii="Arial" w:eastAsia="Times New Roman" w:hAnsi="Arial" w:cs="Arial"/>
                <w:bCs w:val="0"/>
                <w:sz w:val="20"/>
                <w:szCs w:val="20"/>
                <w:lang w:eastAsia="ru-RU"/>
              </w:rPr>
            </w:pPr>
            <w:r w:rsidRPr="00526121">
              <w:rPr>
                <w:rFonts w:ascii="Arial" w:eastAsia="Times New Roman" w:hAnsi="Arial" w:cs="Arial"/>
                <w:bCs w:val="0"/>
                <w:sz w:val="20"/>
                <w:szCs w:val="20"/>
                <w:lang w:eastAsia="ru-RU"/>
              </w:rPr>
              <w:t>ISE III</w:t>
            </w:r>
          </w:p>
        </w:tc>
      </w:tr>
    </w:tbl>
    <w:p w:rsidR="00D428EF" w:rsidRDefault="00D428EF"/>
    <w:p w:rsidR="00526121" w:rsidRDefault="00526121" w:rsidP="00526121">
      <w:pPr>
        <w:pStyle w:val="3"/>
        <w:spacing w:before="750" w:beforeAutospacing="0" w:after="0" w:afterAutospacing="0" w:line="300" w:lineRule="atLeast"/>
        <w:rPr>
          <w:rFonts w:ascii="Arial" w:hAnsi="Arial" w:cs="Arial"/>
          <w:caps/>
          <w:color w:val="1E2328"/>
        </w:rPr>
      </w:pPr>
      <w:r>
        <w:rPr>
          <w:rFonts w:ascii="Arial" w:hAnsi="Arial" w:cs="Arial"/>
          <w:caps/>
          <w:color w:val="1E2328"/>
        </w:rPr>
        <w:t>TRACK NAMES AND DESCRIPTIONS</w:t>
      </w:r>
    </w:p>
    <w:p w:rsidR="00526121" w:rsidRPr="00526121" w:rsidRDefault="00526121" w:rsidP="00526121">
      <w:pPr>
        <w:pStyle w:val="1"/>
        <w:spacing w:before="375" w:beforeAutospacing="0" w:after="0" w:afterAutospacing="0" w:line="375" w:lineRule="atLeast"/>
        <w:rPr>
          <w:rFonts w:ascii="Arial" w:hAnsi="Arial" w:cs="Arial"/>
          <w:color w:val="1E2328"/>
          <w:sz w:val="23"/>
          <w:szCs w:val="23"/>
          <w:lang w:val="en-US"/>
        </w:rPr>
      </w:pPr>
      <w:r w:rsidRPr="00526121">
        <w:rPr>
          <w:rFonts w:ascii="Arial" w:hAnsi="Arial" w:cs="Arial"/>
          <w:b/>
          <w:bCs/>
          <w:color w:val="1E2328"/>
          <w:sz w:val="23"/>
          <w:szCs w:val="23"/>
          <w:lang w:val="en-US"/>
        </w:rPr>
        <w:t>Track 1 – GEM for Urban-Rural Interactions</w:t>
      </w:r>
      <w:r w:rsidRPr="00526121">
        <w:rPr>
          <w:rFonts w:ascii="Arial" w:hAnsi="Arial" w:cs="Arial"/>
          <w:color w:val="1E2328"/>
          <w:sz w:val="23"/>
          <w:szCs w:val="23"/>
          <w:lang w:val="en-US"/>
        </w:rPr>
        <w:br/>
        <w:t>University of Tartu provides geospatial analysis, basic remote sensing, Geo-information method foundation and socio-ecological/urban and planning. ITC-University of Twente provides advanced remote sensing and entrepreneurship for natural resource management. This track addresses the challenge of sustainably meeting the natural resource demands of a rapidly urbanising world.</w:t>
      </w:r>
    </w:p>
    <w:p w:rsidR="00526121" w:rsidRPr="00526121" w:rsidRDefault="00526121" w:rsidP="00526121">
      <w:pPr>
        <w:pStyle w:val="1"/>
        <w:spacing w:before="375" w:beforeAutospacing="0" w:after="0" w:afterAutospacing="0" w:line="375" w:lineRule="atLeast"/>
        <w:rPr>
          <w:rFonts w:ascii="Arial" w:hAnsi="Arial" w:cs="Arial"/>
          <w:color w:val="1E2328"/>
          <w:sz w:val="23"/>
          <w:szCs w:val="23"/>
          <w:lang w:val="en-US"/>
        </w:rPr>
      </w:pPr>
      <w:r w:rsidRPr="00526121">
        <w:rPr>
          <w:rFonts w:ascii="Arial" w:hAnsi="Arial" w:cs="Arial"/>
          <w:b/>
          <w:bCs/>
          <w:color w:val="1E2328"/>
          <w:sz w:val="23"/>
          <w:szCs w:val="23"/>
          <w:lang w:val="en-US"/>
        </w:rPr>
        <w:t>Track 2 – GEM for Land Use Systems</w:t>
      </w:r>
      <w:r w:rsidRPr="00526121">
        <w:rPr>
          <w:rFonts w:ascii="Arial" w:hAnsi="Arial" w:cs="Arial"/>
          <w:color w:val="1E2328"/>
          <w:sz w:val="23"/>
          <w:szCs w:val="23"/>
          <w:lang w:val="en-US"/>
        </w:rPr>
        <w:br/>
        <w:t xml:space="preserve">University of Tartu provides the same first year as track one, but with year two at Université </w:t>
      </w:r>
      <w:r w:rsidRPr="00526121">
        <w:rPr>
          <w:rFonts w:ascii="Arial" w:hAnsi="Arial" w:cs="Arial"/>
          <w:color w:val="1E2328"/>
          <w:sz w:val="23"/>
          <w:szCs w:val="23"/>
          <w:lang w:val="en-US"/>
        </w:rPr>
        <w:lastRenderedPageBreak/>
        <w:t>catholique de Louvain on environmental challenges related to agriculture, forestry and nature conservation in the context of climate change. This track addresses the challenge of planning and assessing the impact of land use change in a changing climate. </w:t>
      </w:r>
    </w:p>
    <w:p w:rsidR="00526121" w:rsidRPr="00526121" w:rsidRDefault="00526121" w:rsidP="00526121">
      <w:pPr>
        <w:pStyle w:val="1"/>
        <w:spacing w:before="375" w:beforeAutospacing="0" w:after="0" w:afterAutospacing="0" w:line="375" w:lineRule="atLeast"/>
        <w:rPr>
          <w:rFonts w:ascii="Arial" w:hAnsi="Arial" w:cs="Arial"/>
          <w:color w:val="1E2328"/>
          <w:sz w:val="23"/>
          <w:szCs w:val="23"/>
          <w:lang w:val="en-US"/>
        </w:rPr>
      </w:pPr>
      <w:r w:rsidRPr="00526121">
        <w:rPr>
          <w:rFonts w:ascii="Arial" w:hAnsi="Arial" w:cs="Arial"/>
          <w:b/>
          <w:bCs/>
          <w:color w:val="1E2328"/>
          <w:sz w:val="23"/>
          <w:szCs w:val="23"/>
          <w:lang w:val="en-US"/>
        </w:rPr>
        <w:t>Track 3 – GEM for Ecosystems &amp; Natural Resources</w:t>
      </w:r>
      <w:r w:rsidRPr="00526121">
        <w:rPr>
          <w:rFonts w:ascii="Arial" w:hAnsi="Arial" w:cs="Arial"/>
          <w:color w:val="1E2328"/>
          <w:sz w:val="23"/>
          <w:szCs w:val="23"/>
          <w:lang w:val="en-US"/>
        </w:rPr>
        <w:br/>
        <w:t>Lund University provides the foundation year in geo-informatics, including GIS/geospatial analysis, remote sensing, ecosystem modelling and dynamic process-based spatial models. ITC-University of Twente provides the second year on natural resources management including courses on rangelands, ecosystem services and conservation to address the challenge of managing and valuing natural resources to enhance the resilience of society.</w:t>
      </w:r>
    </w:p>
    <w:p w:rsidR="00526121" w:rsidRPr="00526121" w:rsidRDefault="00526121" w:rsidP="00526121">
      <w:pPr>
        <w:pStyle w:val="1"/>
        <w:spacing w:before="375" w:beforeAutospacing="0" w:after="0" w:afterAutospacing="0" w:line="375" w:lineRule="atLeast"/>
        <w:rPr>
          <w:rFonts w:ascii="Arial" w:hAnsi="Arial" w:cs="Arial"/>
          <w:color w:val="1E2328"/>
          <w:sz w:val="23"/>
          <w:szCs w:val="23"/>
          <w:lang w:val="en-US"/>
        </w:rPr>
      </w:pPr>
      <w:r w:rsidRPr="00526121">
        <w:rPr>
          <w:rFonts w:ascii="Arial" w:hAnsi="Arial" w:cs="Arial"/>
          <w:b/>
          <w:bCs/>
          <w:color w:val="1E2328"/>
          <w:sz w:val="23"/>
          <w:szCs w:val="23"/>
          <w:lang w:val="en-US"/>
        </w:rPr>
        <w:t>Track 4 - GEM4 Food Security</w:t>
      </w:r>
      <w:r w:rsidRPr="00526121">
        <w:rPr>
          <w:rFonts w:ascii="Arial" w:hAnsi="Arial" w:cs="Arial"/>
          <w:color w:val="1E2328"/>
          <w:sz w:val="23"/>
          <w:szCs w:val="23"/>
          <w:lang w:val="en-US"/>
        </w:rPr>
        <w:br/>
        <w:t>Lund University provides the foundation year with Université catholique de Louvain hosting the specialisation year on food security challenges related to crop production, including its inter-annual variability in a context of changing climate and its environmental impacts. This track addresses the challenge of food security in the context of climate change and associated socio-environmental vulnerabilities.</w:t>
      </w:r>
    </w:p>
    <w:p w:rsidR="00526121" w:rsidRPr="00C21C18" w:rsidRDefault="00526121" w:rsidP="00526121">
      <w:pPr>
        <w:spacing w:line="240" w:lineRule="auto"/>
        <w:jc w:val="left"/>
        <w:rPr>
          <w:rFonts w:ascii="Arial" w:eastAsia="Times New Roman" w:hAnsi="Arial" w:cs="Arial"/>
          <w:b/>
          <w:color w:val="404040"/>
          <w:sz w:val="27"/>
          <w:szCs w:val="27"/>
          <w:lang w:val="en-US" w:eastAsia="ru-RU"/>
        </w:rPr>
      </w:pPr>
    </w:p>
    <w:p w:rsidR="00526121" w:rsidRPr="00526121" w:rsidRDefault="00526121" w:rsidP="00526121">
      <w:pPr>
        <w:spacing w:line="240" w:lineRule="auto"/>
        <w:jc w:val="left"/>
        <w:rPr>
          <w:rFonts w:ascii="Arial" w:eastAsia="Times New Roman" w:hAnsi="Arial" w:cs="Arial"/>
          <w:b/>
          <w:color w:val="404040"/>
          <w:sz w:val="27"/>
          <w:szCs w:val="27"/>
          <w:lang w:eastAsia="ru-RU"/>
        </w:rPr>
      </w:pPr>
      <w:r w:rsidRPr="00526121">
        <w:rPr>
          <w:rFonts w:ascii="Arial" w:eastAsia="Times New Roman" w:hAnsi="Arial" w:cs="Arial"/>
          <w:b/>
          <w:color w:val="404040"/>
          <w:sz w:val="27"/>
          <w:szCs w:val="27"/>
          <w:lang w:eastAsia="ru-RU"/>
        </w:rPr>
        <w:t>Project website</w:t>
      </w:r>
    </w:p>
    <w:p w:rsidR="00526121" w:rsidRPr="00526121" w:rsidRDefault="002E47AA" w:rsidP="00526121">
      <w:pPr>
        <w:spacing w:line="240" w:lineRule="auto"/>
        <w:ind w:left="720"/>
        <w:jc w:val="left"/>
        <w:rPr>
          <w:rFonts w:ascii="Arial" w:eastAsia="Times New Roman" w:hAnsi="Arial" w:cs="Arial"/>
          <w:bCs w:val="0"/>
          <w:color w:val="404040"/>
          <w:sz w:val="27"/>
          <w:szCs w:val="27"/>
          <w:lang w:eastAsia="ru-RU"/>
        </w:rPr>
      </w:pPr>
      <w:hyperlink r:id="rId13" w:history="1">
        <w:r w:rsidR="00526121" w:rsidRPr="00526121">
          <w:rPr>
            <w:rFonts w:ascii="Arial" w:eastAsia="Times New Roman" w:hAnsi="Arial" w:cs="Arial"/>
            <w:bCs w:val="0"/>
            <w:color w:val="004494"/>
            <w:sz w:val="27"/>
            <w:szCs w:val="27"/>
            <w:lang w:eastAsia="ru-RU"/>
          </w:rPr>
          <w:t>GEM</w:t>
        </w:r>
      </w:hyperlink>
    </w:p>
    <w:p w:rsidR="00526121" w:rsidRPr="00526121" w:rsidRDefault="00526121">
      <w:pPr>
        <w:rPr>
          <w:lang w:val="en-US"/>
        </w:rPr>
      </w:pPr>
    </w:p>
    <w:sectPr w:rsidR="00526121" w:rsidRPr="00526121" w:rsidSect="00D42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901BB"/>
    <w:multiLevelType w:val="multilevel"/>
    <w:tmpl w:val="1F88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E5730D"/>
    <w:multiLevelType w:val="multilevel"/>
    <w:tmpl w:val="F6E2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E8086C"/>
    <w:multiLevelType w:val="multilevel"/>
    <w:tmpl w:val="B244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
  <w:rsids>
    <w:rsidRoot w:val="00526121"/>
    <w:rsid w:val="002E47AA"/>
    <w:rsid w:val="00434AE2"/>
    <w:rsid w:val="00526121"/>
    <w:rsid w:val="00573E8B"/>
    <w:rsid w:val="008A7937"/>
    <w:rsid w:val="00C21C18"/>
    <w:rsid w:val="00D428EF"/>
    <w:rsid w:val="00ED04D3"/>
    <w:rsid w:val="00FA0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Cs/>
        <w:sz w:val="28"/>
        <w:szCs w:val="28"/>
        <w:lang w:val="ru-RU" w:eastAsia="en-US" w:bidi="ar-SA"/>
      </w:rPr>
    </w:rPrDefault>
    <w:pPrDefault>
      <w:pPr>
        <w:spacing w:line="40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8EF"/>
  </w:style>
  <w:style w:type="paragraph" w:styleId="3">
    <w:name w:val="heading 3"/>
    <w:basedOn w:val="a"/>
    <w:link w:val="30"/>
    <w:uiPriority w:val="9"/>
    <w:qFormat/>
    <w:rsid w:val="00526121"/>
    <w:pPr>
      <w:spacing w:before="100" w:beforeAutospacing="1" w:after="100" w:afterAutospacing="1" w:line="240" w:lineRule="auto"/>
      <w:jc w:val="left"/>
      <w:outlineLvl w:val="2"/>
    </w:pPr>
    <w:rPr>
      <w:rFonts w:ascii="Times New Roman" w:eastAsia="Times New Roman" w:hAnsi="Times New Roman" w:cs="Times New Roman"/>
      <w:b/>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26121"/>
    <w:rPr>
      <w:rFonts w:ascii="Times New Roman" w:eastAsia="Times New Roman" w:hAnsi="Times New Roman" w:cs="Times New Roman"/>
      <w:b/>
      <w:sz w:val="27"/>
      <w:szCs w:val="27"/>
      <w:lang w:eastAsia="ru-RU"/>
    </w:rPr>
  </w:style>
  <w:style w:type="paragraph" w:customStyle="1" w:styleId="1">
    <w:name w:val="Обычный1"/>
    <w:basedOn w:val="a"/>
    <w:rsid w:val="00526121"/>
    <w:pPr>
      <w:spacing w:before="100" w:beforeAutospacing="1" w:after="100" w:afterAutospacing="1" w:line="240" w:lineRule="auto"/>
      <w:jc w:val="left"/>
    </w:pPr>
    <w:rPr>
      <w:rFonts w:ascii="Times New Roman" w:eastAsia="Times New Roman" w:hAnsi="Times New Roman" w:cs="Times New Roman"/>
      <w:bCs w:val="0"/>
      <w:sz w:val="24"/>
      <w:szCs w:val="24"/>
      <w:lang w:eastAsia="ru-RU"/>
    </w:rPr>
  </w:style>
  <w:style w:type="character" w:customStyle="1" w:styleId="apple-converted-space">
    <w:name w:val="apple-converted-space"/>
    <w:basedOn w:val="a0"/>
    <w:rsid w:val="00526121"/>
  </w:style>
  <w:style w:type="character" w:styleId="a3">
    <w:name w:val="Hyperlink"/>
    <w:basedOn w:val="a0"/>
    <w:uiPriority w:val="99"/>
    <w:unhideWhenUsed/>
    <w:rsid w:val="00526121"/>
    <w:rPr>
      <w:color w:val="0000FF"/>
      <w:u w:val="single"/>
    </w:rPr>
  </w:style>
  <w:style w:type="paragraph" w:styleId="a4">
    <w:name w:val="List Paragraph"/>
    <w:basedOn w:val="a"/>
    <w:uiPriority w:val="34"/>
    <w:qFormat/>
    <w:rsid w:val="00526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19585">
      <w:bodyDiv w:val="1"/>
      <w:marLeft w:val="0"/>
      <w:marRight w:val="0"/>
      <w:marTop w:val="0"/>
      <w:marBottom w:val="0"/>
      <w:divBdr>
        <w:top w:val="none" w:sz="0" w:space="0" w:color="auto"/>
        <w:left w:val="none" w:sz="0" w:space="0" w:color="auto"/>
        <w:bottom w:val="none" w:sz="0" w:space="0" w:color="auto"/>
        <w:right w:val="none" w:sz="0" w:space="0" w:color="auto"/>
      </w:divBdr>
    </w:div>
    <w:div w:id="287856599">
      <w:bodyDiv w:val="1"/>
      <w:marLeft w:val="0"/>
      <w:marRight w:val="0"/>
      <w:marTop w:val="0"/>
      <w:marBottom w:val="0"/>
      <w:divBdr>
        <w:top w:val="none" w:sz="0" w:space="0" w:color="auto"/>
        <w:left w:val="none" w:sz="0" w:space="0" w:color="auto"/>
        <w:bottom w:val="none" w:sz="0" w:space="0" w:color="auto"/>
        <w:right w:val="none" w:sz="0" w:space="0" w:color="auto"/>
      </w:divBdr>
      <w:divsChild>
        <w:div w:id="118500225">
          <w:marLeft w:val="0"/>
          <w:marRight w:val="0"/>
          <w:marTop w:val="0"/>
          <w:marBottom w:val="0"/>
          <w:divBdr>
            <w:top w:val="none" w:sz="0" w:space="0" w:color="auto"/>
            <w:left w:val="none" w:sz="0" w:space="0" w:color="auto"/>
            <w:bottom w:val="none" w:sz="0" w:space="0" w:color="auto"/>
            <w:right w:val="none" w:sz="0" w:space="0" w:color="auto"/>
          </w:divBdr>
        </w:div>
      </w:divsChild>
    </w:div>
    <w:div w:id="782114753">
      <w:bodyDiv w:val="1"/>
      <w:marLeft w:val="0"/>
      <w:marRight w:val="0"/>
      <w:marTop w:val="0"/>
      <w:marBottom w:val="0"/>
      <w:divBdr>
        <w:top w:val="none" w:sz="0" w:space="0" w:color="auto"/>
        <w:left w:val="none" w:sz="0" w:space="0" w:color="auto"/>
        <w:bottom w:val="none" w:sz="0" w:space="0" w:color="auto"/>
        <w:right w:val="none" w:sz="0" w:space="0" w:color="auto"/>
      </w:divBdr>
    </w:div>
    <w:div w:id="1512255579">
      <w:bodyDiv w:val="1"/>
      <w:marLeft w:val="0"/>
      <w:marRight w:val="0"/>
      <w:marTop w:val="0"/>
      <w:marBottom w:val="0"/>
      <w:divBdr>
        <w:top w:val="none" w:sz="0" w:space="0" w:color="auto"/>
        <w:left w:val="none" w:sz="0" w:space="0" w:color="auto"/>
        <w:bottom w:val="none" w:sz="0" w:space="0" w:color="auto"/>
        <w:right w:val="none" w:sz="0" w:space="0" w:color="auto"/>
      </w:divBdr>
      <w:divsChild>
        <w:div w:id="313920925">
          <w:marLeft w:val="0"/>
          <w:marRight w:val="0"/>
          <w:marTop w:val="375"/>
          <w:marBottom w:val="0"/>
          <w:divBdr>
            <w:top w:val="none" w:sz="0" w:space="0" w:color="auto"/>
            <w:left w:val="none" w:sz="0" w:space="0" w:color="auto"/>
            <w:bottom w:val="none" w:sz="0" w:space="0" w:color="auto"/>
            <w:right w:val="none" w:sz="0" w:space="0" w:color="auto"/>
          </w:divBdr>
          <w:divsChild>
            <w:div w:id="4669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org/toefl/pbt/register/centers_dates" TargetMode="External"/><Relationship Id="rId13" Type="http://schemas.openxmlformats.org/officeDocument/2006/relationships/hyperlink" Target="https://www.gem-msc.eu/" TargetMode="External"/><Relationship Id="rId3" Type="http://schemas.microsoft.com/office/2007/relationships/stylesWithEffects" Target="stylesWithEffects.xml"/><Relationship Id="rId7" Type="http://schemas.openxmlformats.org/officeDocument/2006/relationships/hyperlink" Target="https://ielts.britishcouncil.org/CountryExamSearch.aspx" TargetMode="External"/><Relationship Id="rId12" Type="http://schemas.openxmlformats.org/officeDocument/2006/relationships/hyperlink" Target="http://www.trinitycollege.com/site/?id=6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m-msc.eu/" TargetMode="External"/><Relationship Id="rId11" Type="http://schemas.openxmlformats.org/officeDocument/2006/relationships/hyperlink" Target="http://www.aqa.org.uk/subjects/english/gcse/english-language-47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mbridgeenglish.org/exams/proficiency/" TargetMode="External"/><Relationship Id="rId4" Type="http://schemas.openxmlformats.org/officeDocument/2006/relationships/settings" Target="settings.xml"/><Relationship Id="rId9" Type="http://schemas.openxmlformats.org/officeDocument/2006/relationships/hyperlink" Target="https://www.ets.org/toefl/ibt/abou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yampilova</dc:creator>
  <cp:lastModifiedBy>user</cp:lastModifiedBy>
  <cp:revision>2</cp:revision>
  <dcterms:created xsi:type="dcterms:W3CDTF">2021-02-08T07:56:00Z</dcterms:created>
  <dcterms:modified xsi:type="dcterms:W3CDTF">2021-02-08T07:56:00Z</dcterms:modified>
</cp:coreProperties>
</file>